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EC15E" w14:textId="5DE4443D" w:rsidR="0045453E" w:rsidRDefault="00EF77B5" w:rsidP="0074697C">
      <w:pPr>
        <w:jc w:val="center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364F9C31" wp14:editId="6A4153D8">
            <wp:simplePos x="0" y="0"/>
            <wp:positionH relativeFrom="column">
              <wp:posOffset>-266700</wp:posOffset>
            </wp:positionH>
            <wp:positionV relativeFrom="paragraph">
              <wp:posOffset>-205105</wp:posOffset>
            </wp:positionV>
            <wp:extent cx="6000750" cy="3492500"/>
            <wp:effectExtent l="0" t="0" r="0" b="0"/>
            <wp:wrapNone/>
            <wp:docPr id="1887848764" name="image39.jpg" descr="Logo oficial EPQ -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9.jpg" descr="Logo oficial EPQ -01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3492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EC4F76" w14:textId="7A78D2D8" w:rsidR="00EF77B5" w:rsidRDefault="00EF77B5" w:rsidP="0074697C">
      <w:pPr>
        <w:jc w:val="center"/>
        <w:rPr>
          <w:rFonts w:ascii="Tahoma" w:hAnsi="Tahoma" w:cs="Tahoma"/>
        </w:rPr>
      </w:pPr>
    </w:p>
    <w:p w14:paraId="0A0C14CC" w14:textId="68DAC5B2" w:rsidR="00EF77B5" w:rsidRDefault="00EF77B5" w:rsidP="0074697C">
      <w:pPr>
        <w:jc w:val="center"/>
        <w:rPr>
          <w:rFonts w:ascii="Tahoma" w:hAnsi="Tahoma" w:cs="Tahoma"/>
        </w:rPr>
      </w:pPr>
    </w:p>
    <w:p w14:paraId="1F4DBD32" w14:textId="77E9C2D4" w:rsidR="00EF77B5" w:rsidRDefault="00EF77B5" w:rsidP="0074697C">
      <w:pPr>
        <w:jc w:val="center"/>
        <w:rPr>
          <w:rFonts w:ascii="Tahoma" w:hAnsi="Tahoma" w:cs="Tahoma"/>
        </w:rPr>
      </w:pPr>
    </w:p>
    <w:p w14:paraId="6C33F8AC" w14:textId="20D7BED8" w:rsidR="00EF77B5" w:rsidRDefault="00EF77B5" w:rsidP="0074697C">
      <w:pPr>
        <w:jc w:val="center"/>
        <w:rPr>
          <w:rFonts w:ascii="Tahoma" w:hAnsi="Tahoma" w:cs="Tahoma"/>
        </w:rPr>
      </w:pPr>
    </w:p>
    <w:p w14:paraId="0FC12EBA" w14:textId="012A4946" w:rsidR="00EF77B5" w:rsidRDefault="00EF77B5" w:rsidP="0074697C">
      <w:pPr>
        <w:jc w:val="center"/>
        <w:rPr>
          <w:rFonts w:ascii="Tahoma" w:hAnsi="Tahoma" w:cs="Tahoma"/>
        </w:rPr>
      </w:pPr>
    </w:p>
    <w:p w14:paraId="4E49C2A5" w14:textId="7EBD00F7" w:rsidR="00EF77B5" w:rsidRDefault="00EF77B5" w:rsidP="0074697C">
      <w:pPr>
        <w:jc w:val="center"/>
        <w:rPr>
          <w:rFonts w:ascii="Tahoma" w:hAnsi="Tahoma" w:cs="Tahoma"/>
        </w:rPr>
      </w:pPr>
    </w:p>
    <w:p w14:paraId="33DB04E8" w14:textId="745817D0" w:rsidR="00EF77B5" w:rsidRDefault="00EF77B5" w:rsidP="0074697C">
      <w:pPr>
        <w:jc w:val="center"/>
        <w:rPr>
          <w:rFonts w:ascii="Tahoma" w:hAnsi="Tahoma" w:cs="Tahoma"/>
        </w:rPr>
      </w:pPr>
    </w:p>
    <w:p w14:paraId="7296771A" w14:textId="11641A0F" w:rsidR="00EF77B5" w:rsidRDefault="00EF77B5" w:rsidP="0074697C">
      <w:pPr>
        <w:jc w:val="center"/>
        <w:rPr>
          <w:rFonts w:ascii="Tahoma" w:hAnsi="Tahoma" w:cs="Tahoma"/>
        </w:rPr>
      </w:pPr>
    </w:p>
    <w:p w14:paraId="48485D6F" w14:textId="1B3536B4" w:rsidR="00EF77B5" w:rsidRDefault="00EF77B5" w:rsidP="0074697C">
      <w:pPr>
        <w:jc w:val="center"/>
        <w:rPr>
          <w:rFonts w:ascii="Tahoma" w:hAnsi="Tahoma" w:cs="Tahoma"/>
        </w:rPr>
      </w:pPr>
    </w:p>
    <w:p w14:paraId="638066E3" w14:textId="4FF807F4" w:rsidR="00EF77B5" w:rsidRDefault="00EF77B5" w:rsidP="0074697C">
      <w:pPr>
        <w:jc w:val="center"/>
        <w:rPr>
          <w:rFonts w:ascii="Tahoma" w:hAnsi="Tahoma" w:cs="Tahoma"/>
        </w:rPr>
      </w:pPr>
    </w:p>
    <w:p w14:paraId="7955EE49" w14:textId="70A34DC5" w:rsidR="00EF77B5" w:rsidRDefault="00EF77B5" w:rsidP="0074697C">
      <w:pPr>
        <w:jc w:val="center"/>
        <w:rPr>
          <w:rFonts w:ascii="Tahoma" w:hAnsi="Tahoma" w:cs="Tahoma"/>
        </w:rPr>
      </w:pPr>
    </w:p>
    <w:p w14:paraId="43EB6418" w14:textId="5CE17F06" w:rsidR="00EF77B5" w:rsidRPr="00DB6C52" w:rsidRDefault="00EF77B5" w:rsidP="0074697C">
      <w:pPr>
        <w:jc w:val="center"/>
        <w:rPr>
          <w:rFonts w:ascii="Tahoma" w:hAnsi="Tahoma" w:cs="Tahoma"/>
        </w:rPr>
      </w:pPr>
    </w:p>
    <w:p w14:paraId="7EAD166D" w14:textId="51D2E4D1" w:rsidR="00536DA7" w:rsidRPr="00DB6C52" w:rsidRDefault="00EB1CF1">
      <w:pPr>
        <w:rPr>
          <w:rFonts w:ascii="Tahoma" w:hAnsi="Tahoma" w:cs="Tahom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731D3301" wp14:editId="2F94431D">
                <wp:simplePos x="0" y="0"/>
                <wp:positionH relativeFrom="column">
                  <wp:posOffset>259715</wp:posOffset>
                </wp:positionH>
                <wp:positionV relativeFrom="paragraph">
                  <wp:posOffset>60960</wp:posOffset>
                </wp:positionV>
                <wp:extent cx="5791200" cy="736600"/>
                <wp:effectExtent l="0" t="0" r="19050" b="25400"/>
                <wp:wrapNone/>
                <wp:docPr id="1887848697" name="Rectángulo 18878486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736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ap="flat" cmpd="sng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2AB452B" w14:textId="2FE5BC1D" w:rsidR="00EF77B5" w:rsidRDefault="00EF77B5" w:rsidP="00EB1CF1">
                            <w:pPr>
                              <w:shd w:val="clear" w:color="auto" w:fill="002465"/>
                              <w:spacing w:line="275" w:lineRule="auto"/>
                              <w:jc w:val="right"/>
                              <w:textDirection w:val="btLr"/>
                            </w:pPr>
                            <w:r w:rsidRPr="00EF77B5"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FFFFFF"/>
                                <w:sz w:val="36"/>
                              </w:rPr>
                              <w:t>INSTRUCTIVO PARA EXPURGO Y ELIMINACIÓN DE DOCUMENTOS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1D3301" id="Rectángulo 1887848697" o:spid="_x0000_s1026" style="position:absolute;margin-left:20.45pt;margin-top:4.8pt;width:456pt;height:5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" fillcolor="white [3201]" strokecolor="#4f81bd [3204]" strokeweight="2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2AB452B" w14:textId="2FE5BC1D" w:rsidR="00EF77B5" w:rsidRDefault="00EF77B5" w:rsidP="00EB1CF1">
                      <w:pPr>
                        <w:shd w:val="clear" w:color="auto" w:fill="002465"/>
                        <w:spacing w:line="275" w:lineRule="auto"/>
                        <w:jc w:val="right"/>
                        <w:textDirection w:val="btLr"/>
                      </w:pPr>
                      <w:r w:rsidRPr="00EF77B5">
                        <w:rPr>
                          <w:rFonts w:ascii="Tahoma" w:eastAsia="Tahoma" w:hAnsi="Tahoma" w:cs="Tahoma"/>
                          <w:b/>
                          <w:bCs/>
                          <w:color w:val="FFFFFF"/>
                          <w:sz w:val="36"/>
                        </w:rPr>
                        <w:t>INSTRUCTIVO PARA EXPURGO Y ELIMINACIÓN DE DOCUMENTOS</w:t>
                      </w:r>
                    </w:p>
                  </w:txbxContent>
                </v:textbox>
              </v:rect>
            </w:pict>
          </mc:Fallback>
        </mc:AlternateContent>
      </w:r>
    </w:p>
    <w:p w14:paraId="5142475C" w14:textId="5358663B" w:rsidR="00536DA7" w:rsidRPr="00DB6C52" w:rsidRDefault="00536DA7">
      <w:pPr>
        <w:rPr>
          <w:rFonts w:ascii="Tahoma" w:hAnsi="Tahoma" w:cs="Tahoma"/>
        </w:rPr>
      </w:pPr>
    </w:p>
    <w:p w14:paraId="76B886AF" w14:textId="12FAA703" w:rsidR="00536DA7" w:rsidRPr="00DB6C52" w:rsidRDefault="00EB1CF1">
      <w:pPr>
        <w:rPr>
          <w:rFonts w:ascii="Tahoma" w:hAnsi="Tahoma" w:cs="Tahom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7DF5AB12" wp14:editId="6DF4C176">
                <wp:simplePos x="0" y="0"/>
                <wp:positionH relativeFrom="column">
                  <wp:posOffset>2510790</wp:posOffset>
                </wp:positionH>
                <wp:positionV relativeFrom="paragraph">
                  <wp:posOffset>315595</wp:posOffset>
                </wp:positionV>
                <wp:extent cx="3584575" cy="603250"/>
                <wp:effectExtent l="0" t="0" r="0" b="0"/>
                <wp:wrapNone/>
                <wp:docPr id="1887848696" name="Rectángulo 18878486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4575" cy="603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ap="flat" cmpd="sng">
                          <a:solidFill>
                            <a:schemeClr val="accent3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0C7733B" w14:textId="4A4A4637" w:rsidR="00EF77B5" w:rsidRDefault="00EF77B5" w:rsidP="00EF77B5">
                            <w:pPr>
                              <w:shd w:val="clear" w:color="auto" w:fill="92D050"/>
                              <w:spacing w:line="275" w:lineRule="auto"/>
                              <w:jc w:val="right"/>
                              <w:textDirection w:val="btLr"/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color w:val="FFFFFF"/>
                                <w:sz w:val="36"/>
                              </w:rPr>
                              <w:t xml:space="preserve">Armenia, </w:t>
                            </w:r>
                            <w:r w:rsidR="00EB1CF1">
                              <w:rPr>
                                <w:rFonts w:ascii="Tahoma" w:eastAsia="Tahoma" w:hAnsi="Tahoma" w:cs="Tahoma"/>
                                <w:b/>
                                <w:color w:val="FFFFFF"/>
                                <w:sz w:val="36"/>
                              </w:rPr>
                              <w:t>mayo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color w:val="FFFFFF"/>
                                <w:sz w:val="36"/>
                              </w:rPr>
                              <w:t xml:space="preserve"> de 202</w:t>
                            </w:r>
                            <w:r w:rsidR="00EB1CF1">
                              <w:rPr>
                                <w:rFonts w:ascii="Tahoma" w:eastAsia="Tahoma" w:hAnsi="Tahoma" w:cs="Tahoma"/>
                                <w:b/>
                                <w:color w:val="FFFFFF"/>
                                <w:sz w:val="36"/>
                              </w:rPr>
                              <w:t>6</w:t>
                            </w:r>
                          </w:p>
                          <w:p w14:paraId="7E9C5A5F" w14:textId="77777777" w:rsidR="00EF77B5" w:rsidRDefault="00EF77B5" w:rsidP="00EF77B5">
                            <w:pPr>
                              <w:shd w:val="clear" w:color="auto" w:fill="92D050"/>
                              <w:spacing w:line="275" w:lineRule="auto"/>
                              <w:jc w:val="righ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F5AB12" id="Rectángulo 1887848696" o:spid="_x0000_s1027" style="position:absolute;margin-left:197.7pt;margin-top:24.85pt;width:282.25pt;height:47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" fillcolor="white [3201]" strokecolor="#9bbb59 [3206]" strokeweight="2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00C7733B" w14:textId="4A4A4637" w:rsidR="00EF77B5" w:rsidRDefault="00EF77B5" w:rsidP="00EF77B5">
                      <w:pPr>
                        <w:shd w:val="clear" w:color="auto" w:fill="92D050"/>
                        <w:spacing w:line="275" w:lineRule="auto"/>
                        <w:jc w:val="right"/>
                        <w:textDirection w:val="btLr"/>
                      </w:pPr>
                      <w:r>
                        <w:rPr>
                          <w:rFonts w:ascii="Tahoma" w:eastAsia="Tahoma" w:hAnsi="Tahoma" w:cs="Tahoma"/>
                          <w:b/>
                          <w:color w:val="FFFFFF"/>
                          <w:sz w:val="36"/>
                        </w:rPr>
                        <w:t xml:space="preserve">Armenia, </w:t>
                      </w:r>
                      <w:r w:rsidR="00EB1CF1">
                        <w:rPr>
                          <w:rFonts w:ascii="Tahoma" w:eastAsia="Tahoma" w:hAnsi="Tahoma" w:cs="Tahoma"/>
                          <w:b/>
                          <w:color w:val="FFFFFF"/>
                          <w:sz w:val="36"/>
                        </w:rPr>
                        <w:t>mayo</w:t>
                      </w:r>
                      <w:r>
                        <w:rPr>
                          <w:rFonts w:ascii="Tahoma" w:eastAsia="Tahoma" w:hAnsi="Tahoma" w:cs="Tahoma"/>
                          <w:b/>
                          <w:color w:val="FFFFFF"/>
                          <w:sz w:val="36"/>
                        </w:rPr>
                        <w:t xml:space="preserve"> de 202</w:t>
                      </w:r>
                      <w:r w:rsidR="00EB1CF1">
                        <w:rPr>
                          <w:rFonts w:ascii="Tahoma" w:eastAsia="Tahoma" w:hAnsi="Tahoma" w:cs="Tahoma"/>
                          <w:b/>
                          <w:color w:val="FFFFFF"/>
                          <w:sz w:val="36"/>
                        </w:rPr>
                        <w:t>6</w:t>
                      </w:r>
                    </w:p>
                    <w:p w14:paraId="7E9C5A5F" w14:textId="77777777" w:rsidR="00EF77B5" w:rsidRDefault="00EF77B5" w:rsidP="00EF77B5">
                      <w:pPr>
                        <w:shd w:val="clear" w:color="auto" w:fill="92D050"/>
                        <w:spacing w:line="275" w:lineRule="auto"/>
                        <w:jc w:val="right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2013E7DB" w14:textId="7B8AB2CF" w:rsidR="00536DA7" w:rsidRPr="00DB6C52" w:rsidRDefault="00536DA7">
      <w:pPr>
        <w:rPr>
          <w:rFonts w:ascii="Tahoma" w:hAnsi="Tahoma" w:cs="Tahoma"/>
        </w:rPr>
      </w:pPr>
    </w:p>
    <w:p w14:paraId="36B26ED6" w14:textId="15E164C4" w:rsidR="00536DA7" w:rsidRPr="00DB6C52" w:rsidRDefault="00536DA7">
      <w:pPr>
        <w:rPr>
          <w:rFonts w:ascii="Tahoma" w:hAnsi="Tahoma" w:cs="Tahoma"/>
        </w:rPr>
      </w:pPr>
    </w:p>
    <w:p w14:paraId="7652DD02" w14:textId="3CADF503" w:rsidR="00536DA7" w:rsidRPr="00DB6C52" w:rsidRDefault="00536DA7">
      <w:pPr>
        <w:rPr>
          <w:rFonts w:ascii="Tahoma" w:hAnsi="Tahoma" w:cs="Tahoma"/>
        </w:rPr>
      </w:pPr>
    </w:p>
    <w:p w14:paraId="342843EE" w14:textId="77777777" w:rsidR="00F4744C" w:rsidRPr="00DB6C52" w:rsidRDefault="00F4744C" w:rsidP="00D27DB5">
      <w:pPr>
        <w:spacing w:after="0" w:line="259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</w:p>
    <w:p w14:paraId="07C2DD1A" w14:textId="77777777" w:rsidR="00F4744C" w:rsidRPr="00DB6C52" w:rsidRDefault="00F4744C" w:rsidP="00D27DB5">
      <w:pPr>
        <w:spacing w:after="0" w:line="259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</w:p>
    <w:p w14:paraId="56C400B3" w14:textId="699B68B3" w:rsidR="00EF77B5" w:rsidRDefault="00EF77B5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0A0C7ADD" w14:textId="77777777" w:rsidR="00EF77B5" w:rsidRPr="00DB6C52" w:rsidRDefault="00EF77B5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06408C76" w14:textId="77777777" w:rsidR="00A37E02" w:rsidRDefault="00A37E02" w:rsidP="00A37E02">
      <w:pPr>
        <w:pStyle w:val="Prrafodelista"/>
        <w:widowControl/>
        <w:numPr>
          <w:ilvl w:val="0"/>
          <w:numId w:val="12"/>
        </w:numPr>
        <w:autoSpaceDE/>
        <w:autoSpaceDN/>
        <w:spacing w:line="360" w:lineRule="auto"/>
        <w:contextualSpacing/>
        <w:jc w:val="both"/>
        <w:outlineLvl w:val="0"/>
        <w:rPr>
          <w:b/>
          <w:sz w:val="24"/>
          <w:szCs w:val="24"/>
        </w:rPr>
      </w:pPr>
      <w:bookmarkStart w:id="0" w:name="_Toc56419597"/>
      <w:r w:rsidRPr="00DB6C52">
        <w:rPr>
          <w:b/>
          <w:sz w:val="24"/>
          <w:szCs w:val="24"/>
        </w:rPr>
        <w:t>OBJETIVO</w:t>
      </w:r>
      <w:bookmarkEnd w:id="0"/>
    </w:p>
    <w:p w14:paraId="15CB384F" w14:textId="77777777" w:rsidR="00BC2062" w:rsidRPr="00DB6C52" w:rsidRDefault="00BC2062" w:rsidP="00BC2062">
      <w:pPr>
        <w:pStyle w:val="Prrafodelista"/>
        <w:widowControl/>
        <w:autoSpaceDE/>
        <w:autoSpaceDN/>
        <w:spacing w:line="360" w:lineRule="auto"/>
        <w:ind w:left="720" w:firstLine="0"/>
        <w:contextualSpacing/>
        <w:jc w:val="both"/>
        <w:outlineLvl w:val="0"/>
        <w:rPr>
          <w:b/>
          <w:sz w:val="24"/>
          <w:szCs w:val="24"/>
        </w:rPr>
      </w:pPr>
    </w:p>
    <w:p w14:paraId="7559472E" w14:textId="77777777" w:rsidR="00A37E02" w:rsidRDefault="00A37E02" w:rsidP="00A37E02">
      <w:pPr>
        <w:spacing w:after="0" w:line="360" w:lineRule="auto"/>
        <w:jc w:val="both"/>
        <w:rPr>
          <w:rFonts w:ascii="Tahoma" w:hAnsi="Tahoma" w:cs="Tahoma"/>
          <w:b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Especificar el procedimiento y los principios a tener en cuenta para expurgo y eliminación de documentos de archivo de Las </w:t>
      </w:r>
      <w:r w:rsidRPr="00DB6C52">
        <w:rPr>
          <w:rFonts w:ascii="Tahoma" w:hAnsi="Tahoma" w:cs="Tahoma"/>
          <w:b/>
          <w:sz w:val="24"/>
          <w:szCs w:val="24"/>
        </w:rPr>
        <w:t>Empresas Públicas del Quindío EPQ S.A E.S.P</w:t>
      </w:r>
    </w:p>
    <w:p w14:paraId="04F80060" w14:textId="77777777" w:rsidR="00BC2062" w:rsidRPr="00DB6C52" w:rsidRDefault="00BC2062" w:rsidP="00A37E02">
      <w:pPr>
        <w:spacing w:after="0" w:line="360" w:lineRule="auto"/>
        <w:jc w:val="both"/>
        <w:rPr>
          <w:rFonts w:ascii="Tahoma" w:hAnsi="Tahoma" w:cs="Tahoma"/>
          <w:b/>
          <w:sz w:val="24"/>
          <w:szCs w:val="24"/>
        </w:rPr>
      </w:pPr>
    </w:p>
    <w:p w14:paraId="7D0CB860" w14:textId="77777777" w:rsidR="00A37E02" w:rsidRPr="00DB6C52" w:rsidRDefault="00A37E0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 </w:t>
      </w:r>
    </w:p>
    <w:p w14:paraId="47BACBB7" w14:textId="77777777" w:rsidR="00A37E02" w:rsidRDefault="00A37E02" w:rsidP="00A37E02">
      <w:pPr>
        <w:pStyle w:val="Prrafodelista"/>
        <w:widowControl/>
        <w:numPr>
          <w:ilvl w:val="0"/>
          <w:numId w:val="12"/>
        </w:numPr>
        <w:autoSpaceDE/>
        <w:autoSpaceDN/>
        <w:spacing w:line="360" w:lineRule="auto"/>
        <w:contextualSpacing/>
        <w:jc w:val="both"/>
        <w:outlineLvl w:val="0"/>
        <w:rPr>
          <w:b/>
          <w:sz w:val="24"/>
          <w:szCs w:val="24"/>
        </w:rPr>
      </w:pPr>
      <w:bookmarkStart w:id="1" w:name="_Toc56419598"/>
      <w:r w:rsidRPr="00DB6C52">
        <w:rPr>
          <w:b/>
          <w:sz w:val="24"/>
          <w:szCs w:val="24"/>
        </w:rPr>
        <w:t>PRINCIPIOS BÁSICOS</w:t>
      </w:r>
      <w:bookmarkEnd w:id="1"/>
      <w:r w:rsidRPr="00DB6C52">
        <w:rPr>
          <w:b/>
          <w:sz w:val="24"/>
          <w:szCs w:val="24"/>
        </w:rPr>
        <w:t xml:space="preserve"> </w:t>
      </w:r>
    </w:p>
    <w:p w14:paraId="303BF74E" w14:textId="77777777" w:rsidR="00BC2062" w:rsidRPr="00DB6C52" w:rsidRDefault="00BC2062" w:rsidP="00BC2062">
      <w:pPr>
        <w:pStyle w:val="Prrafodelista"/>
        <w:widowControl/>
        <w:autoSpaceDE/>
        <w:autoSpaceDN/>
        <w:spacing w:line="360" w:lineRule="auto"/>
        <w:ind w:left="720" w:firstLine="0"/>
        <w:contextualSpacing/>
        <w:jc w:val="both"/>
        <w:outlineLvl w:val="0"/>
        <w:rPr>
          <w:b/>
          <w:sz w:val="24"/>
          <w:szCs w:val="24"/>
        </w:rPr>
      </w:pPr>
    </w:p>
    <w:p w14:paraId="61552B52" w14:textId="6425FF06" w:rsidR="00A37E02" w:rsidRPr="00DB6C52" w:rsidRDefault="00A37E02" w:rsidP="00A37E02">
      <w:pPr>
        <w:pStyle w:val="Prrafodelista"/>
        <w:numPr>
          <w:ilvl w:val="0"/>
          <w:numId w:val="15"/>
        </w:numPr>
        <w:spacing w:line="360" w:lineRule="auto"/>
        <w:contextualSpacing/>
        <w:jc w:val="both"/>
        <w:outlineLvl w:val="0"/>
        <w:rPr>
          <w:b/>
          <w:sz w:val="24"/>
          <w:szCs w:val="24"/>
        </w:rPr>
      </w:pPr>
      <w:r w:rsidRPr="00DB6C52">
        <w:rPr>
          <w:sz w:val="24"/>
          <w:szCs w:val="24"/>
        </w:rPr>
        <w:t>Garantizar que los documentos a eliminar sean ilegibles y, por lo tanto, que no puedan volver a utilizarse como documento.</w:t>
      </w:r>
    </w:p>
    <w:p w14:paraId="1B6BC208" w14:textId="77777777" w:rsidR="00A37E02" w:rsidRPr="00DB6C52" w:rsidRDefault="00A37E02" w:rsidP="00A37E02">
      <w:pPr>
        <w:pStyle w:val="Prrafodelista"/>
        <w:numPr>
          <w:ilvl w:val="0"/>
          <w:numId w:val="15"/>
        </w:numPr>
        <w:spacing w:line="360" w:lineRule="auto"/>
        <w:contextualSpacing/>
        <w:jc w:val="both"/>
        <w:rPr>
          <w:sz w:val="24"/>
          <w:szCs w:val="24"/>
        </w:rPr>
      </w:pPr>
      <w:r w:rsidRPr="00DB6C52">
        <w:rPr>
          <w:sz w:val="24"/>
          <w:szCs w:val="24"/>
        </w:rPr>
        <w:t xml:space="preserve">Determinar cuáles son aquellos documentos que no poseen valor tanto primario como secundario para ser objeto de eliminación. </w:t>
      </w:r>
    </w:p>
    <w:p w14:paraId="0FFF6D33" w14:textId="77777777" w:rsidR="00A37E02" w:rsidRPr="00DB6C52" w:rsidRDefault="00A37E02" w:rsidP="00A37E02">
      <w:pPr>
        <w:pStyle w:val="Prrafodelista"/>
        <w:numPr>
          <w:ilvl w:val="0"/>
          <w:numId w:val="15"/>
        </w:numPr>
        <w:spacing w:line="360" w:lineRule="auto"/>
        <w:contextualSpacing/>
        <w:jc w:val="both"/>
        <w:rPr>
          <w:sz w:val="24"/>
          <w:szCs w:val="24"/>
        </w:rPr>
      </w:pPr>
      <w:r w:rsidRPr="00DB6C52">
        <w:rPr>
          <w:sz w:val="24"/>
          <w:szCs w:val="24"/>
        </w:rPr>
        <w:t>Emplear métodos de bajo impacto ambiental.</w:t>
      </w:r>
    </w:p>
    <w:p w14:paraId="550CEB28" w14:textId="77777777" w:rsidR="00A37E02" w:rsidRDefault="00A37E0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393327A9" w14:textId="77777777" w:rsidR="00BC2062" w:rsidRPr="00DB6C52" w:rsidRDefault="00BC206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6BA64F1F" w14:textId="77777777" w:rsidR="00A37E02" w:rsidRDefault="00A37E02" w:rsidP="00A37E02">
      <w:pPr>
        <w:pStyle w:val="Prrafodelista"/>
        <w:widowControl/>
        <w:numPr>
          <w:ilvl w:val="0"/>
          <w:numId w:val="14"/>
        </w:numPr>
        <w:autoSpaceDE/>
        <w:autoSpaceDN/>
        <w:spacing w:line="360" w:lineRule="auto"/>
        <w:contextualSpacing/>
        <w:jc w:val="both"/>
        <w:outlineLvl w:val="0"/>
        <w:rPr>
          <w:b/>
          <w:sz w:val="24"/>
          <w:szCs w:val="24"/>
        </w:rPr>
      </w:pPr>
      <w:bookmarkStart w:id="2" w:name="_Toc56419599"/>
      <w:r w:rsidRPr="00DB6C52">
        <w:rPr>
          <w:b/>
          <w:sz w:val="24"/>
          <w:szCs w:val="24"/>
        </w:rPr>
        <w:t>ALCANCE</w:t>
      </w:r>
      <w:bookmarkEnd w:id="2"/>
    </w:p>
    <w:p w14:paraId="078B458E" w14:textId="77777777" w:rsidR="00BC2062" w:rsidRPr="00DB6C52" w:rsidRDefault="00BC2062" w:rsidP="00BC2062">
      <w:pPr>
        <w:pStyle w:val="Prrafodelista"/>
        <w:widowControl/>
        <w:autoSpaceDE/>
        <w:autoSpaceDN/>
        <w:spacing w:line="360" w:lineRule="auto"/>
        <w:ind w:left="720" w:firstLine="0"/>
        <w:contextualSpacing/>
        <w:jc w:val="both"/>
        <w:outlineLvl w:val="0"/>
        <w:rPr>
          <w:b/>
          <w:sz w:val="24"/>
          <w:szCs w:val="24"/>
        </w:rPr>
      </w:pPr>
    </w:p>
    <w:p w14:paraId="6636402F" w14:textId="77777777" w:rsidR="00A37E02" w:rsidRPr="00DB6C52" w:rsidRDefault="00A37E02" w:rsidP="00B15C85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Debe ser aplicado durante el ciclo de vida de los documentos y cuando la disposición final sea eliminación. </w:t>
      </w:r>
    </w:p>
    <w:p w14:paraId="4A4948E1" w14:textId="77777777" w:rsidR="00A37E02" w:rsidRPr="00DB6C52" w:rsidRDefault="00A37E0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787DB89A" w14:textId="14BDF1EE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Inicia con la solicitud de eliminación presentada por </w:t>
      </w:r>
      <w:r w:rsidR="0074697C" w:rsidRPr="00DB6C52">
        <w:rPr>
          <w:rFonts w:ascii="Tahoma" w:hAnsi="Tahoma" w:cs="Tahoma"/>
          <w:sz w:val="24"/>
          <w:szCs w:val="24"/>
        </w:rPr>
        <w:t>el Subgerente</w:t>
      </w:r>
      <w:r w:rsidRPr="00DB6C52">
        <w:rPr>
          <w:rFonts w:ascii="Tahoma" w:hAnsi="Tahoma" w:cs="Tahoma"/>
          <w:sz w:val="24"/>
          <w:szCs w:val="24"/>
        </w:rPr>
        <w:t xml:space="preserve"> de cada dependencia de </w:t>
      </w:r>
      <w:r w:rsidRPr="00DB6C52">
        <w:rPr>
          <w:rFonts w:ascii="Tahoma" w:hAnsi="Tahoma" w:cs="Tahoma"/>
          <w:b/>
          <w:sz w:val="24"/>
          <w:szCs w:val="24"/>
        </w:rPr>
        <w:t>Empresas Públicas del Quindío EPQ S.A E.S.P</w:t>
      </w:r>
      <w:r w:rsidRPr="00DB6C52">
        <w:rPr>
          <w:rFonts w:ascii="Tahoma" w:hAnsi="Tahoma" w:cs="Tahoma"/>
          <w:sz w:val="24"/>
          <w:szCs w:val="24"/>
        </w:rPr>
        <w:t xml:space="preserve"> y termina con la </w:t>
      </w:r>
      <w:r w:rsidRPr="00DB6C52">
        <w:rPr>
          <w:rFonts w:ascii="Tahoma" w:hAnsi="Tahoma" w:cs="Tahoma"/>
          <w:sz w:val="24"/>
          <w:szCs w:val="24"/>
        </w:rPr>
        <w:lastRenderedPageBreak/>
        <w:t xml:space="preserve">firma del acta de eliminación por parte del Comité de Desarrollo y Desempeño Institucional. </w:t>
      </w:r>
    </w:p>
    <w:p w14:paraId="0A1FD61F" w14:textId="77777777" w:rsidR="00A37E02" w:rsidRPr="00DB6C52" w:rsidRDefault="00A37E0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02662594" w14:textId="77777777" w:rsidR="00A37E02" w:rsidRPr="00DB6C52" w:rsidRDefault="00A37E02" w:rsidP="00EF77B5">
      <w:pPr>
        <w:pStyle w:val="Prrafodelista"/>
        <w:widowControl/>
        <w:numPr>
          <w:ilvl w:val="0"/>
          <w:numId w:val="14"/>
        </w:numPr>
        <w:autoSpaceDE/>
        <w:autoSpaceDN/>
        <w:spacing w:line="360" w:lineRule="auto"/>
        <w:contextualSpacing/>
        <w:jc w:val="both"/>
        <w:outlineLvl w:val="0"/>
        <w:rPr>
          <w:b/>
          <w:sz w:val="24"/>
          <w:szCs w:val="24"/>
        </w:rPr>
      </w:pPr>
      <w:bookmarkStart w:id="3" w:name="_Toc56419600"/>
      <w:r w:rsidRPr="00DB6C52">
        <w:rPr>
          <w:b/>
          <w:sz w:val="24"/>
          <w:szCs w:val="24"/>
        </w:rPr>
        <w:t>PASOS PARA ELIMINACIÓN</w:t>
      </w:r>
      <w:bookmarkEnd w:id="3"/>
    </w:p>
    <w:p w14:paraId="23BC48BA" w14:textId="77777777" w:rsidR="00A37E02" w:rsidRPr="00DB6C52" w:rsidRDefault="00A37E02" w:rsidP="00A37E02">
      <w:pPr>
        <w:pStyle w:val="Prrafodelista"/>
        <w:spacing w:line="360" w:lineRule="auto"/>
        <w:outlineLvl w:val="0"/>
        <w:rPr>
          <w:b/>
          <w:sz w:val="24"/>
          <w:szCs w:val="24"/>
        </w:rPr>
      </w:pPr>
    </w:p>
    <w:p w14:paraId="093ED6A0" w14:textId="77777777" w:rsidR="00A37E02" w:rsidRDefault="00A37E02" w:rsidP="00A37E02">
      <w:pPr>
        <w:pStyle w:val="Prrafodelista"/>
        <w:widowControl/>
        <w:numPr>
          <w:ilvl w:val="1"/>
          <w:numId w:val="14"/>
        </w:numPr>
        <w:autoSpaceDE/>
        <w:autoSpaceDN/>
        <w:spacing w:line="360" w:lineRule="auto"/>
        <w:contextualSpacing/>
        <w:jc w:val="both"/>
        <w:outlineLvl w:val="1"/>
        <w:rPr>
          <w:b/>
          <w:sz w:val="24"/>
          <w:szCs w:val="24"/>
        </w:rPr>
      </w:pPr>
      <w:bookmarkStart w:id="4" w:name="_Toc56419601"/>
      <w:r w:rsidRPr="00DB6C52">
        <w:rPr>
          <w:b/>
          <w:sz w:val="24"/>
          <w:szCs w:val="24"/>
        </w:rPr>
        <w:t>SOLICITUD DE ELIMINACIÓN</w:t>
      </w:r>
      <w:bookmarkEnd w:id="4"/>
    </w:p>
    <w:p w14:paraId="7A854E7D" w14:textId="77777777" w:rsidR="00BC2062" w:rsidRPr="00DB6C52" w:rsidRDefault="00BC2062" w:rsidP="00BC2062">
      <w:pPr>
        <w:pStyle w:val="Prrafodelista"/>
        <w:widowControl/>
        <w:autoSpaceDE/>
        <w:autoSpaceDN/>
        <w:spacing w:line="360" w:lineRule="auto"/>
        <w:ind w:left="1440" w:firstLine="0"/>
        <w:contextualSpacing/>
        <w:jc w:val="both"/>
        <w:outlineLvl w:val="1"/>
        <w:rPr>
          <w:b/>
          <w:sz w:val="24"/>
          <w:szCs w:val="24"/>
        </w:rPr>
      </w:pPr>
    </w:p>
    <w:p w14:paraId="4ABC7471" w14:textId="77777777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Se presenta ante el Comité de Desarrollo y Desempeño Institucional y se anexa el inventario documental a eliminar. De igual manera, el jefe de cada dependencia debe adjuntar un concepto sobre el estado de los documentos y la justificación de la eliminación. </w:t>
      </w:r>
    </w:p>
    <w:p w14:paraId="3ACBF55B" w14:textId="77777777" w:rsidR="00A37E02" w:rsidRPr="00DB6C52" w:rsidRDefault="00A37E0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3D9089E3" w14:textId="77777777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>La solicitud se realiza sobre aquellas Series y Subseries Documentales que hayan cumplido los tiempos de custodia establecidos en la Tabla de Retención Documental y cuya Disposición Final sea Eliminación. Lo anterior debe estar estipulado en el Procedimiento contenido en la Tabla de Retención Documental.</w:t>
      </w:r>
    </w:p>
    <w:p w14:paraId="6D069D88" w14:textId="77777777" w:rsidR="00A37E02" w:rsidRPr="00DB6C52" w:rsidRDefault="00A37E0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31D662F8" w14:textId="77777777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>La solicitud de eliminación de Series y Subseries Documentales tiene que estar sustentada y contenida en los siguientes instrumentos archivísticos:</w:t>
      </w:r>
    </w:p>
    <w:p w14:paraId="089F819D" w14:textId="77777777" w:rsidR="00A37E02" w:rsidRPr="00DB6C52" w:rsidRDefault="00A37E02" w:rsidP="00A37E02">
      <w:pPr>
        <w:pStyle w:val="Prrafodelista"/>
        <w:widowControl/>
        <w:numPr>
          <w:ilvl w:val="0"/>
          <w:numId w:val="13"/>
        </w:numPr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r w:rsidRPr="00DB6C52">
        <w:rPr>
          <w:sz w:val="24"/>
          <w:szCs w:val="24"/>
        </w:rPr>
        <w:t>Cuadro de Clasificación Documental</w:t>
      </w:r>
    </w:p>
    <w:p w14:paraId="6A3C1C61" w14:textId="77777777" w:rsidR="00A37E02" w:rsidRPr="00DB6C52" w:rsidRDefault="00A37E02" w:rsidP="00A37E02">
      <w:pPr>
        <w:pStyle w:val="Prrafodelista"/>
        <w:widowControl/>
        <w:numPr>
          <w:ilvl w:val="0"/>
          <w:numId w:val="13"/>
        </w:numPr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r w:rsidRPr="00DB6C52">
        <w:rPr>
          <w:sz w:val="24"/>
          <w:szCs w:val="24"/>
        </w:rPr>
        <w:t>Tabla de Retención Documental</w:t>
      </w:r>
    </w:p>
    <w:p w14:paraId="1F19A5DC" w14:textId="77777777" w:rsidR="00A37E02" w:rsidRPr="00DB6C52" w:rsidRDefault="00A37E02" w:rsidP="00A37E02">
      <w:pPr>
        <w:pStyle w:val="Prrafodelista"/>
        <w:widowControl/>
        <w:numPr>
          <w:ilvl w:val="0"/>
          <w:numId w:val="13"/>
        </w:numPr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r w:rsidRPr="00DB6C52">
        <w:rPr>
          <w:sz w:val="24"/>
          <w:szCs w:val="24"/>
        </w:rPr>
        <w:t>Formato Único de Inventario Documental</w:t>
      </w:r>
    </w:p>
    <w:p w14:paraId="35FC9CA0" w14:textId="77777777" w:rsidR="00A37E02" w:rsidRPr="00DB6C52" w:rsidRDefault="00A37E02" w:rsidP="00A37E02">
      <w:pPr>
        <w:pStyle w:val="Prrafodelista"/>
        <w:spacing w:line="360" w:lineRule="auto"/>
        <w:rPr>
          <w:sz w:val="24"/>
          <w:szCs w:val="24"/>
        </w:rPr>
      </w:pPr>
    </w:p>
    <w:p w14:paraId="37116657" w14:textId="77777777" w:rsidR="00A37E02" w:rsidRDefault="00A37E02" w:rsidP="00A37E02">
      <w:pPr>
        <w:pStyle w:val="Prrafodelista"/>
        <w:widowControl/>
        <w:numPr>
          <w:ilvl w:val="1"/>
          <w:numId w:val="14"/>
        </w:numPr>
        <w:autoSpaceDE/>
        <w:autoSpaceDN/>
        <w:spacing w:line="360" w:lineRule="auto"/>
        <w:contextualSpacing/>
        <w:jc w:val="both"/>
        <w:outlineLvl w:val="1"/>
        <w:rPr>
          <w:b/>
          <w:sz w:val="24"/>
          <w:szCs w:val="24"/>
        </w:rPr>
      </w:pPr>
      <w:bookmarkStart w:id="5" w:name="_Toc56419602"/>
      <w:r w:rsidRPr="00DB6C52">
        <w:rPr>
          <w:b/>
          <w:sz w:val="24"/>
          <w:szCs w:val="24"/>
        </w:rPr>
        <w:t>APROBACIÓN DE SOLICITUD</w:t>
      </w:r>
      <w:bookmarkEnd w:id="5"/>
    </w:p>
    <w:p w14:paraId="67211847" w14:textId="77777777" w:rsidR="00BC2062" w:rsidRPr="00DB6C52" w:rsidRDefault="00BC2062" w:rsidP="00BC2062">
      <w:pPr>
        <w:pStyle w:val="Prrafodelista"/>
        <w:widowControl/>
        <w:autoSpaceDE/>
        <w:autoSpaceDN/>
        <w:spacing w:line="360" w:lineRule="auto"/>
        <w:ind w:left="1440" w:firstLine="0"/>
        <w:contextualSpacing/>
        <w:jc w:val="both"/>
        <w:outlineLvl w:val="1"/>
        <w:rPr>
          <w:b/>
          <w:sz w:val="24"/>
          <w:szCs w:val="24"/>
        </w:rPr>
      </w:pPr>
    </w:p>
    <w:p w14:paraId="318FE4A2" w14:textId="77777777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El Comité de Desarrollo y Desempeño Institucional analiza la solicitud, hace observaciones (según el caso) y aprueba la eliminación, mediante Acta de Reunión. Si existen observaciones, el responsable de la dependencia u oficina que presenta la solicitud, debe hacer las correcciones y ajustará el inventario de documentos a eliminar. </w:t>
      </w:r>
    </w:p>
    <w:p w14:paraId="3A1F8E14" w14:textId="77777777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La aprobación, negación o respuesta con observaciones y/o sugerencias para eliminación deberá ser emitida en los quince (15) días hábiles siguientes a la fecha del recibido de la solicitud. </w:t>
      </w:r>
    </w:p>
    <w:p w14:paraId="679A704D" w14:textId="77777777" w:rsidR="00A37E02" w:rsidRPr="00DB6C52" w:rsidRDefault="00A37E0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2AD32E6A" w14:textId="77777777" w:rsidR="00A37E02" w:rsidRDefault="00A37E02" w:rsidP="00A37E02">
      <w:pPr>
        <w:pStyle w:val="Prrafodelista"/>
        <w:widowControl/>
        <w:numPr>
          <w:ilvl w:val="1"/>
          <w:numId w:val="14"/>
        </w:numPr>
        <w:autoSpaceDE/>
        <w:autoSpaceDN/>
        <w:spacing w:line="360" w:lineRule="auto"/>
        <w:contextualSpacing/>
        <w:jc w:val="both"/>
        <w:outlineLvl w:val="1"/>
        <w:rPr>
          <w:b/>
          <w:sz w:val="24"/>
          <w:szCs w:val="24"/>
        </w:rPr>
      </w:pPr>
      <w:bookmarkStart w:id="6" w:name="_Toc56419603"/>
      <w:r w:rsidRPr="00DB6C52">
        <w:rPr>
          <w:b/>
          <w:sz w:val="24"/>
          <w:szCs w:val="24"/>
        </w:rPr>
        <w:t>ENTREGA DE DOCUMENTOS PARA ELIMINACIÓN</w:t>
      </w:r>
      <w:bookmarkEnd w:id="6"/>
    </w:p>
    <w:p w14:paraId="7BAD5A32" w14:textId="77777777" w:rsidR="00BC2062" w:rsidRPr="00DB6C52" w:rsidRDefault="00BC2062" w:rsidP="00BC2062">
      <w:pPr>
        <w:pStyle w:val="Prrafodelista"/>
        <w:widowControl/>
        <w:autoSpaceDE/>
        <w:autoSpaceDN/>
        <w:spacing w:line="360" w:lineRule="auto"/>
        <w:ind w:left="1440" w:firstLine="0"/>
        <w:contextualSpacing/>
        <w:jc w:val="both"/>
        <w:outlineLvl w:val="1"/>
        <w:rPr>
          <w:b/>
          <w:sz w:val="24"/>
          <w:szCs w:val="24"/>
        </w:rPr>
      </w:pPr>
    </w:p>
    <w:p w14:paraId="02A85654" w14:textId="77777777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>Se entregan las Series y Subseries Documentales que se van a eliminar al Comité de Desarrollo y Desempeño Institucional para proceder a la eliminación. Se debe tener en cuenta que la eliminación o destrucción del papel u otros soportes tiene que garantizar la ilegibilidad de la información allí contenida.</w:t>
      </w:r>
    </w:p>
    <w:p w14:paraId="0F048260" w14:textId="77777777" w:rsidR="00A37E02" w:rsidRPr="00DB6C52" w:rsidRDefault="00A37E0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3B0A56A6" w14:textId="77777777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El procedimiento está sujeto a ser amigable con el medio ambiente, procurando reducir el impacto ambiental y no generar contaminación alguna. </w:t>
      </w:r>
    </w:p>
    <w:p w14:paraId="16AAEA82" w14:textId="77777777" w:rsidR="00A37E02" w:rsidRPr="00DB6C52" w:rsidRDefault="00A37E0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51D06AD3" w14:textId="2A8ED9E1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>La disposición final debe ser acorde al proceso de recolección de residuos de la entidad.</w:t>
      </w:r>
      <w:r w:rsidR="0074697C" w:rsidRPr="00DB6C52">
        <w:rPr>
          <w:rFonts w:ascii="Tahoma" w:hAnsi="Tahoma" w:cs="Tahoma"/>
          <w:sz w:val="24"/>
          <w:szCs w:val="24"/>
        </w:rPr>
        <w:t xml:space="preserve"> </w:t>
      </w:r>
      <w:r w:rsidRPr="00DB6C52">
        <w:rPr>
          <w:rFonts w:ascii="Tahoma" w:hAnsi="Tahoma" w:cs="Tahoma"/>
          <w:sz w:val="24"/>
          <w:szCs w:val="24"/>
        </w:rPr>
        <w:t>El método más recomendado para realizar eliminación documental es el tajado o cortado de papel en tiras o franjas delgadas. En lo posible utilizar la máquina de taja-papel.</w:t>
      </w:r>
    </w:p>
    <w:p w14:paraId="439EF76B" w14:textId="77777777" w:rsidR="00A37E02" w:rsidRPr="00DB6C52" w:rsidRDefault="00A37E0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4486AABF" w14:textId="77777777" w:rsidR="00A37E02" w:rsidRDefault="00A37E02" w:rsidP="00A37E02">
      <w:pPr>
        <w:pStyle w:val="Prrafodelista"/>
        <w:widowControl/>
        <w:numPr>
          <w:ilvl w:val="1"/>
          <w:numId w:val="14"/>
        </w:numPr>
        <w:autoSpaceDE/>
        <w:autoSpaceDN/>
        <w:spacing w:line="360" w:lineRule="auto"/>
        <w:contextualSpacing/>
        <w:jc w:val="both"/>
        <w:outlineLvl w:val="1"/>
        <w:rPr>
          <w:b/>
          <w:sz w:val="24"/>
          <w:szCs w:val="24"/>
        </w:rPr>
      </w:pPr>
      <w:bookmarkStart w:id="7" w:name="_Toc56419604"/>
      <w:r w:rsidRPr="00DB6C52">
        <w:rPr>
          <w:b/>
          <w:sz w:val="24"/>
          <w:szCs w:val="24"/>
        </w:rPr>
        <w:t>CERTIFICACIÓN DE ELIMINACIÓN</w:t>
      </w:r>
      <w:bookmarkEnd w:id="7"/>
    </w:p>
    <w:p w14:paraId="446A1A6A" w14:textId="77777777" w:rsidR="00BC2062" w:rsidRPr="00DB6C52" w:rsidRDefault="00BC2062" w:rsidP="00BC2062">
      <w:pPr>
        <w:pStyle w:val="Prrafodelista"/>
        <w:widowControl/>
        <w:autoSpaceDE/>
        <w:autoSpaceDN/>
        <w:spacing w:line="360" w:lineRule="auto"/>
        <w:ind w:left="1440" w:firstLine="0"/>
        <w:contextualSpacing/>
        <w:jc w:val="both"/>
        <w:outlineLvl w:val="1"/>
        <w:rPr>
          <w:b/>
          <w:sz w:val="24"/>
          <w:szCs w:val="24"/>
        </w:rPr>
      </w:pPr>
    </w:p>
    <w:p w14:paraId="7D514A48" w14:textId="66C73286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>El Comité de Desarrollo y Desempeño Institucional certifica la cantidad de material documental eliminado en metros lineales (</w:t>
      </w:r>
      <w:r w:rsidR="0074697C" w:rsidRPr="00DB6C52">
        <w:rPr>
          <w:rFonts w:ascii="Tahoma" w:hAnsi="Tahoma" w:cs="Tahoma"/>
          <w:sz w:val="24"/>
          <w:szCs w:val="24"/>
        </w:rPr>
        <w:t>4 cajas de archivo se consideran</w:t>
      </w:r>
      <w:r w:rsidRPr="00DB6C52">
        <w:rPr>
          <w:rFonts w:ascii="Tahoma" w:hAnsi="Tahoma" w:cs="Tahoma"/>
          <w:sz w:val="24"/>
          <w:szCs w:val="24"/>
        </w:rPr>
        <w:t xml:space="preserve"> 1 metro lineal). </w:t>
      </w:r>
    </w:p>
    <w:p w14:paraId="329BB7C0" w14:textId="6E9AFFDC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En caso de ser entregado a la empresa prestadora del servicio de aseo, ésta debe certificar el tipo de papel, peso, metros lineales y la técnica que </w:t>
      </w:r>
      <w:r w:rsidR="0074697C" w:rsidRPr="00DB6C52">
        <w:rPr>
          <w:rFonts w:ascii="Tahoma" w:hAnsi="Tahoma" w:cs="Tahoma"/>
          <w:sz w:val="24"/>
          <w:szCs w:val="24"/>
        </w:rPr>
        <w:t>se utilizó</w:t>
      </w:r>
      <w:r w:rsidRPr="00DB6C52">
        <w:rPr>
          <w:rFonts w:ascii="Tahoma" w:hAnsi="Tahoma" w:cs="Tahoma"/>
          <w:sz w:val="24"/>
          <w:szCs w:val="24"/>
        </w:rPr>
        <w:t xml:space="preserve"> para la eliminación del material. </w:t>
      </w:r>
    </w:p>
    <w:p w14:paraId="1AE50384" w14:textId="77777777" w:rsidR="00A37E02" w:rsidRPr="00DB6C52" w:rsidRDefault="00A37E0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5EC48C5C" w14:textId="77777777" w:rsidR="00A37E02" w:rsidRDefault="00A37E02" w:rsidP="00DB6C52">
      <w:pPr>
        <w:pStyle w:val="Prrafodelista"/>
        <w:widowControl/>
        <w:numPr>
          <w:ilvl w:val="0"/>
          <w:numId w:val="14"/>
        </w:numPr>
        <w:autoSpaceDE/>
        <w:autoSpaceDN/>
        <w:spacing w:line="360" w:lineRule="auto"/>
        <w:contextualSpacing/>
        <w:jc w:val="both"/>
        <w:outlineLvl w:val="0"/>
        <w:rPr>
          <w:b/>
          <w:sz w:val="24"/>
          <w:szCs w:val="24"/>
        </w:rPr>
      </w:pPr>
      <w:bookmarkStart w:id="8" w:name="_Toc56419605"/>
      <w:r w:rsidRPr="00DB6C52">
        <w:rPr>
          <w:b/>
          <w:sz w:val="24"/>
          <w:szCs w:val="24"/>
        </w:rPr>
        <w:t>RECOMENDACIONES</w:t>
      </w:r>
      <w:bookmarkEnd w:id="8"/>
      <w:r w:rsidRPr="00DB6C52">
        <w:rPr>
          <w:b/>
          <w:sz w:val="24"/>
          <w:szCs w:val="24"/>
        </w:rPr>
        <w:t xml:space="preserve"> </w:t>
      </w:r>
    </w:p>
    <w:p w14:paraId="35841DDD" w14:textId="77777777" w:rsidR="00BC2062" w:rsidRPr="00DB6C52" w:rsidRDefault="00BC2062" w:rsidP="00BC2062">
      <w:pPr>
        <w:pStyle w:val="Prrafodelista"/>
        <w:widowControl/>
        <w:autoSpaceDE/>
        <w:autoSpaceDN/>
        <w:spacing w:line="360" w:lineRule="auto"/>
        <w:ind w:left="720" w:firstLine="0"/>
        <w:contextualSpacing/>
        <w:jc w:val="both"/>
        <w:outlineLvl w:val="0"/>
        <w:rPr>
          <w:b/>
          <w:sz w:val="24"/>
          <w:szCs w:val="24"/>
        </w:rPr>
      </w:pPr>
    </w:p>
    <w:p w14:paraId="3549821C" w14:textId="77777777" w:rsidR="00A37E02" w:rsidRPr="00DB6C52" w:rsidRDefault="00A37E02" w:rsidP="00DB6C5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>Cuando la eliminación se haga a través de terceros, la entidad debe contratar con personas naturales o jurídicas especializadas, que garantice el cumplimiento de los tres (3) principios básicos enunciados.</w:t>
      </w:r>
    </w:p>
    <w:p w14:paraId="60113A18" w14:textId="77777777" w:rsidR="00A37E02" w:rsidRPr="00DB6C52" w:rsidRDefault="00A37E02" w:rsidP="00DB6C5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14:paraId="0FEEA754" w14:textId="50E6AD33" w:rsidR="00A37E02" w:rsidRPr="00DB6C52" w:rsidRDefault="0074697C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>El material</w:t>
      </w:r>
      <w:r w:rsidR="00A37E02" w:rsidRPr="00DB6C52">
        <w:rPr>
          <w:rFonts w:ascii="Tahoma" w:hAnsi="Tahoma" w:cs="Tahoma"/>
          <w:sz w:val="24"/>
          <w:szCs w:val="24"/>
        </w:rPr>
        <w:t xml:space="preserve"> debe entregarse separado de la siguiente manera: </w:t>
      </w:r>
    </w:p>
    <w:p w14:paraId="0149216C" w14:textId="77777777" w:rsidR="00A37E02" w:rsidRPr="00DB6C52" w:rsidRDefault="00A37E02" w:rsidP="00DB6C5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- </w:t>
      </w:r>
      <w:r w:rsidRPr="00DB6C52">
        <w:rPr>
          <w:rFonts w:ascii="Tahoma" w:hAnsi="Tahoma" w:cs="Tahoma"/>
          <w:b/>
          <w:sz w:val="24"/>
          <w:szCs w:val="24"/>
        </w:rPr>
        <w:t>Papeles y cartones</w:t>
      </w:r>
      <w:r w:rsidRPr="00DB6C52">
        <w:rPr>
          <w:rFonts w:ascii="Tahoma" w:hAnsi="Tahoma" w:cs="Tahoma"/>
          <w:sz w:val="24"/>
          <w:szCs w:val="24"/>
        </w:rPr>
        <w:t>. La documentación que se encuentre encuadernada, debe ser separada la pasta del cuerpo del libro y la primera clasificarla con los cartones. El papel debe ser cortado en tiras o, en su defecto, rasgado completamente.</w:t>
      </w:r>
    </w:p>
    <w:p w14:paraId="6D93E879" w14:textId="77777777" w:rsidR="00A37E02" w:rsidRPr="00DB6C52" w:rsidRDefault="00A37E02" w:rsidP="00DB6C5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14:paraId="5E4A6BA8" w14:textId="25175DB3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- </w:t>
      </w:r>
      <w:r w:rsidRPr="00DB6C52">
        <w:rPr>
          <w:rFonts w:ascii="Tahoma" w:hAnsi="Tahoma" w:cs="Tahoma"/>
          <w:b/>
          <w:sz w:val="24"/>
          <w:szCs w:val="24"/>
        </w:rPr>
        <w:t>Material con deterioro biológico.</w:t>
      </w:r>
      <w:r w:rsidRPr="00DB6C52">
        <w:rPr>
          <w:rFonts w:ascii="Tahoma" w:hAnsi="Tahoma" w:cs="Tahoma"/>
          <w:sz w:val="24"/>
          <w:szCs w:val="24"/>
        </w:rPr>
        <w:t xml:space="preserve"> Si el material presenta o ha presentado biodeterioro activo, es necesario separarlo en bolsas rojas y marcarlas como material con riesgo biológico, utilizando el símbolo correspondiente. Debido </w:t>
      </w:r>
      <w:r w:rsidR="0074697C" w:rsidRPr="00DB6C52">
        <w:rPr>
          <w:rFonts w:ascii="Tahoma" w:hAnsi="Tahoma" w:cs="Tahoma"/>
          <w:sz w:val="24"/>
          <w:szCs w:val="24"/>
        </w:rPr>
        <w:t>a que</w:t>
      </w:r>
      <w:r w:rsidRPr="00DB6C52">
        <w:rPr>
          <w:rFonts w:ascii="Tahoma" w:hAnsi="Tahoma" w:cs="Tahoma"/>
          <w:sz w:val="24"/>
          <w:szCs w:val="24"/>
        </w:rPr>
        <w:t xml:space="preserve"> este </w:t>
      </w:r>
      <w:r w:rsidRPr="00DB6C52">
        <w:rPr>
          <w:rFonts w:ascii="Tahoma" w:hAnsi="Tahoma" w:cs="Tahoma"/>
          <w:sz w:val="24"/>
          <w:szCs w:val="24"/>
        </w:rPr>
        <w:lastRenderedPageBreak/>
        <w:t>material debe tener un tratamiento especial, bien sea por incineración en hornos especiales o por coprocesamiento, siempre siguiendo normas de seguridad y preservación medioambiental. Es recomendable entregar este tipo de material a la empresa prestadora del servicio de aseo.</w:t>
      </w:r>
    </w:p>
    <w:p w14:paraId="68110197" w14:textId="77777777" w:rsidR="00A37E02" w:rsidRPr="00DB6C52" w:rsidRDefault="00A37E0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6F76FDD5" w14:textId="77777777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- </w:t>
      </w:r>
      <w:r w:rsidRPr="00DB6C52">
        <w:rPr>
          <w:rFonts w:ascii="Tahoma" w:hAnsi="Tahoma" w:cs="Tahoma"/>
          <w:b/>
          <w:sz w:val="24"/>
          <w:szCs w:val="24"/>
        </w:rPr>
        <w:t>Publicaciones</w:t>
      </w:r>
      <w:r w:rsidRPr="00DB6C52">
        <w:rPr>
          <w:rFonts w:ascii="Tahoma" w:hAnsi="Tahoma" w:cs="Tahoma"/>
          <w:sz w:val="24"/>
          <w:szCs w:val="24"/>
        </w:rPr>
        <w:t>. Debido a los pigmentos y soportes con tratamientos de cargas y encolantes difícilmente biodegradables, se deben destruir o ser cortados.</w:t>
      </w:r>
    </w:p>
    <w:p w14:paraId="42F4B782" w14:textId="15235C5A" w:rsidR="00A37E02" w:rsidRPr="00DB6C52" w:rsidRDefault="00A37E02" w:rsidP="00A37E0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- </w:t>
      </w:r>
      <w:r w:rsidRPr="00DB6C52">
        <w:rPr>
          <w:rFonts w:ascii="Tahoma" w:hAnsi="Tahoma" w:cs="Tahoma"/>
          <w:b/>
          <w:sz w:val="24"/>
          <w:szCs w:val="24"/>
        </w:rPr>
        <w:t xml:space="preserve">Soportes de tela, plásticos, sintéticos y papel con </w:t>
      </w:r>
      <w:r w:rsidR="0074697C" w:rsidRPr="00DB6C52">
        <w:rPr>
          <w:rFonts w:ascii="Tahoma" w:hAnsi="Tahoma" w:cs="Tahoma"/>
          <w:b/>
          <w:sz w:val="24"/>
          <w:szCs w:val="24"/>
        </w:rPr>
        <w:t>tratamientos químicos</w:t>
      </w:r>
      <w:r w:rsidRPr="00DB6C52">
        <w:rPr>
          <w:rFonts w:ascii="Tahoma" w:hAnsi="Tahoma" w:cs="Tahoma"/>
          <w:b/>
          <w:sz w:val="24"/>
          <w:szCs w:val="24"/>
        </w:rPr>
        <w:t xml:space="preserve"> a base de ácidos</w:t>
      </w:r>
      <w:r w:rsidRPr="00DB6C52">
        <w:rPr>
          <w:rFonts w:ascii="Tahoma" w:hAnsi="Tahoma" w:cs="Tahoma"/>
          <w:sz w:val="24"/>
          <w:szCs w:val="24"/>
        </w:rPr>
        <w:t>. Por lo general la documentación planimétrica presenta soportes vegetales o telas de impresión, que debe ser separado, ya que requiere tratamientos especiales de aislamiento, debido a los gases o los residuos químicos emitidos al momento del proceso. Es recomendable entregar este tipo de material a la empresa prestadora del servicio de aseo.</w:t>
      </w:r>
    </w:p>
    <w:p w14:paraId="4130DC0E" w14:textId="77777777" w:rsidR="00A37E02" w:rsidRPr="00DB6C52" w:rsidRDefault="00A37E02" w:rsidP="00A37E02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0A76D929" w14:textId="77777777" w:rsidR="00A37E02" w:rsidRPr="00DB6C52" w:rsidRDefault="00A37E02" w:rsidP="004E55D9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DB6C52">
        <w:rPr>
          <w:rFonts w:ascii="Tahoma" w:hAnsi="Tahoma" w:cs="Tahoma"/>
          <w:sz w:val="24"/>
          <w:szCs w:val="24"/>
        </w:rPr>
        <w:t xml:space="preserve">- </w:t>
      </w:r>
      <w:r w:rsidRPr="00DB6C52">
        <w:rPr>
          <w:rFonts w:ascii="Tahoma" w:hAnsi="Tahoma" w:cs="Tahoma"/>
          <w:b/>
          <w:sz w:val="24"/>
          <w:szCs w:val="24"/>
        </w:rPr>
        <w:t>Materiales no convencionales</w:t>
      </w:r>
      <w:r w:rsidRPr="00DB6C52">
        <w:rPr>
          <w:rFonts w:ascii="Tahoma" w:hAnsi="Tahoma" w:cs="Tahoma"/>
          <w:sz w:val="24"/>
          <w:szCs w:val="24"/>
        </w:rPr>
        <w:t>. Se trata de polímetros no biodegradables que requieren un tratamiento especial para su destrucción, pues no pueden ser incinerados por los gases tóxicos emitidos en el momento del proceso y no pueden ser enterrados por la característica del material. Es recomendable entregar este tipo de material a la empresa prestadora del servicio de aseo.</w:t>
      </w:r>
    </w:p>
    <w:p w14:paraId="34C16DC1" w14:textId="77777777" w:rsidR="00DB6C52" w:rsidRDefault="00DB6C52" w:rsidP="00F4744C">
      <w:pPr>
        <w:spacing w:line="360" w:lineRule="auto"/>
        <w:rPr>
          <w:rFonts w:ascii="Tahoma" w:hAnsi="Tahoma" w:cs="Tahoma"/>
        </w:rPr>
      </w:pPr>
    </w:p>
    <w:p w14:paraId="287A7A75" w14:textId="77777777" w:rsidR="00BC2062" w:rsidRDefault="00BC2062" w:rsidP="00F4744C">
      <w:pPr>
        <w:spacing w:line="360" w:lineRule="auto"/>
        <w:rPr>
          <w:rFonts w:ascii="Tahoma" w:hAnsi="Tahoma" w:cs="Tahoma"/>
        </w:rPr>
      </w:pPr>
    </w:p>
    <w:p w14:paraId="7DB8A5CE" w14:textId="77777777" w:rsidR="00BC2062" w:rsidRDefault="00BC2062" w:rsidP="00F4744C">
      <w:pPr>
        <w:spacing w:line="360" w:lineRule="auto"/>
        <w:rPr>
          <w:rFonts w:ascii="Tahoma" w:hAnsi="Tahoma" w:cs="Tahoma"/>
        </w:rPr>
      </w:pPr>
    </w:p>
    <w:p w14:paraId="5FE88B3C" w14:textId="77777777" w:rsidR="00DB6C52" w:rsidRPr="00DB6C52" w:rsidRDefault="00DB6C52" w:rsidP="00F4744C">
      <w:pPr>
        <w:spacing w:line="360" w:lineRule="auto"/>
        <w:rPr>
          <w:rFonts w:ascii="Tahoma" w:hAnsi="Tahoma" w:cs="Tahoma"/>
        </w:rPr>
      </w:pPr>
    </w:p>
    <w:p w14:paraId="313FD1CA" w14:textId="77777777" w:rsidR="009B4DBC" w:rsidRPr="002D2786" w:rsidRDefault="009B4DBC" w:rsidP="009B4DBC">
      <w:pPr>
        <w:spacing w:line="360" w:lineRule="auto"/>
        <w:jc w:val="both"/>
        <w:rPr>
          <w:rFonts w:ascii="Tahoma" w:hAnsi="Tahoma" w:cs="Tahoma"/>
          <w:b/>
          <w:bCs/>
        </w:rPr>
      </w:pPr>
      <w:bookmarkStart w:id="9" w:name="_Hlk230677644"/>
      <w:r w:rsidRPr="002D2786">
        <w:rPr>
          <w:rFonts w:ascii="Tahoma" w:hAnsi="Tahoma" w:cs="Tahoma"/>
          <w:b/>
          <w:bCs/>
        </w:rPr>
        <w:lastRenderedPageBreak/>
        <w:t>CONTROL DEL DOCUMENTO</w:t>
      </w:r>
    </w:p>
    <w:tbl>
      <w:tblPr>
        <w:tblStyle w:val="Tablaconcuadrcula"/>
        <w:tblW w:w="9357" w:type="dxa"/>
        <w:tblInd w:w="-431" w:type="dxa"/>
        <w:tblLook w:val="04A0" w:firstRow="1" w:lastRow="0" w:firstColumn="1" w:lastColumn="0" w:noHBand="0" w:noVBand="1"/>
      </w:tblPr>
      <w:tblGrid>
        <w:gridCol w:w="1702"/>
        <w:gridCol w:w="3402"/>
        <w:gridCol w:w="4253"/>
      </w:tblGrid>
      <w:tr w:rsidR="009B4DBC" w:rsidRPr="002D2786" w14:paraId="66D9DFC1" w14:textId="77777777" w:rsidTr="007C545E">
        <w:tc>
          <w:tcPr>
            <w:tcW w:w="1702" w:type="dxa"/>
          </w:tcPr>
          <w:p w14:paraId="78600600" w14:textId="77777777" w:rsidR="009B4DBC" w:rsidRPr="002D2786" w:rsidRDefault="009B4DBC" w:rsidP="007C545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6D3231E" w14:textId="77777777" w:rsidR="009B4DBC" w:rsidRPr="002D2786" w:rsidRDefault="009B4DBC" w:rsidP="007C545E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D2786">
              <w:rPr>
                <w:rFonts w:ascii="Tahoma" w:hAnsi="Tahoma" w:cs="Tahoma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4253" w:type="dxa"/>
          </w:tcPr>
          <w:p w14:paraId="3CF6E5C7" w14:textId="77777777" w:rsidR="009B4DBC" w:rsidRPr="002D2786" w:rsidRDefault="009B4DBC" w:rsidP="007C545E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D2786">
              <w:rPr>
                <w:rFonts w:ascii="Tahoma" w:hAnsi="Tahoma" w:cs="Tahoma"/>
                <w:b/>
                <w:bCs/>
                <w:sz w:val="22"/>
                <w:szCs w:val="22"/>
              </w:rPr>
              <w:t>CARGO</w:t>
            </w:r>
          </w:p>
        </w:tc>
      </w:tr>
      <w:tr w:rsidR="009B4DBC" w:rsidRPr="002D2786" w14:paraId="0D67F760" w14:textId="77777777" w:rsidTr="007C545E">
        <w:tc>
          <w:tcPr>
            <w:tcW w:w="1702" w:type="dxa"/>
          </w:tcPr>
          <w:p w14:paraId="4F69CE7F" w14:textId="77777777" w:rsidR="009B4DBC" w:rsidRPr="002D2786" w:rsidRDefault="009B4DBC" w:rsidP="007C545E">
            <w:pPr>
              <w:spacing w:line="36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D2786">
              <w:rPr>
                <w:rFonts w:ascii="Tahoma" w:hAnsi="Tahoma" w:cs="Tahoma"/>
                <w:b/>
                <w:bCs/>
                <w:sz w:val="22"/>
                <w:szCs w:val="22"/>
              </w:rPr>
              <w:t>Elaboró</w:t>
            </w:r>
          </w:p>
        </w:tc>
        <w:tc>
          <w:tcPr>
            <w:tcW w:w="3402" w:type="dxa"/>
          </w:tcPr>
          <w:p w14:paraId="2923C0BE" w14:textId="77777777" w:rsidR="009B4DBC" w:rsidRPr="002D2786" w:rsidRDefault="009B4DBC" w:rsidP="007C545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2D2786">
              <w:rPr>
                <w:rFonts w:ascii="Tahoma" w:hAnsi="Tahoma" w:cs="Tahoma"/>
                <w:sz w:val="22"/>
                <w:szCs w:val="22"/>
              </w:rPr>
              <w:t>Diana Lorena Uribe Penagos</w:t>
            </w:r>
          </w:p>
        </w:tc>
        <w:tc>
          <w:tcPr>
            <w:tcW w:w="4253" w:type="dxa"/>
          </w:tcPr>
          <w:p w14:paraId="5BA6145C" w14:textId="77777777" w:rsidR="009B4DBC" w:rsidRPr="002D2786" w:rsidRDefault="009B4DBC" w:rsidP="007C545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2D2786">
              <w:rPr>
                <w:rFonts w:ascii="Tahoma" w:hAnsi="Tahoma" w:cs="Tahoma"/>
                <w:sz w:val="22"/>
                <w:szCs w:val="22"/>
              </w:rPr>
              <w:t>Contratista gestión de archivo</w:t>
            </w:r>
          </w:p>
        </w:tc>
      </w:tr>
      <w:tr w:rsidR="009B4DBC" w:rsidRPr="002D2786" w14:paraId="4328F1BB" w14:textId="77777777" w:rsidTr="007C545E">
        <w:tc>
          <w:tcPr>
            <w:tcW w:w="1702" w:type="dxa"/>
          </w:tcPr>
          <w:p w14:paraId="6889CB34" w14:textId="77777777" w:rsidR="009B4DBC" w:rsidRPr="002D2786" w:rsidRDefault="009B4DBC" w:rsidP="007C545E">
            <w:pPr>
              <w:spacing w:line="36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D2786">
              <w:rPr>
                <w:rFonts w:ascii="Tahoma" w:hAnsi="Tahoma" w:cs="Tahoma"/>
                <w:b/>
                <w:bCs/>
                <w:sz w:val="22"/>
                <w:szCs w:val="22"/>
              </w:rPr>
              <w:t>Revisó</w:t>
            </w:r>
          </w:p>
        </w:tc>
        <w:tc>
          <w:tcPr>
            <w:tcW w:w="3402" w:type="dxa"/>
          </w:tcPr>
          <w:p w14:paraId="094585FA" w14:textId="77777777" w:rsidR="009B4DBC" w:rsidRPr="002D2786" w:rsidRDefault="009B4DBC" w:rsidP="007C545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2D2786">
              <w:rPr>
                <w:rFonts w:ascii="Tahoma" w:hAnsi="Tahoma" w:cs="Tahoma"/>
                <w:sz w:val="22"/>
                <w:szCs w:val="22"/>
              </w:rPr>
              <w:t>Yuliana Ramos Cruz</w:t>
            </w:r>
          </w:p>
        </w:tc>
        <w:tc>
          <w:tcPr>
            <w:tcW w:w="4253" w:type="dxa"/>
          </w:tcPr>
          <w:p w14:paraId="4B317381" w14:textId="77777777" w:rsidR="009B4DBC" w:rsidRPr="002D2786" w:rsidRDefault="009B4DBC" w:rsidP="007C545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2D2786">
              <w:rPr>
                <w:rFonts w:ascii="Tahoma" w:hAnsi="Tahoma" w:cs="Tahoma"/>
                <w:sz w:val="22"/>
                <w:szCs w:val="22"/>
              </w:rPr>
              <w:t>Jefe de oficina gestión administrativa</w:t>
            </w:r>
          </w:p>
        </w:tc>
      </w:tr>
      <w:tr w:rsidR="009B4DBC" w:rsidRPr="002D2786" w14:paraId="00D3BC19" w14:textId="77777777" w:rsidTr="007C545E">
        <w:tc>
          <w:tcPr>
            <w:tcW w:w="1702" w:type="dxa"/>
          </w:tcPr>
          <w:p w14:paraId="14CE72EB" w14:textId="77777777" w:rsidR="009B4DBC" w:rsidRPr="002D2786" w:rsidRDefault="009B4DBC" w:rsidP="007C545E">
            <w:pPr>
              <w:spacing w:line="36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D2786">
              <w:rPr>
                <w:rFonts w:ascii="Tahoma" w:hAnsi="Tahoma" w:cs="Tahoma"/>
                <w:b/>
                <w:bCs/>
                <w:sz w:val="22"/>
                <w:szCs w:val="22"/>
              </w:rPr>
              <w:t>Aprobó</w:t>
            </w:r>
          </w:p>
        </w:tc>
        <w:tc>
          <w:tcPr>
            <w:tcW w:w="3402" w:type="dxa"/>
            <w:vAlign w:val="center"/>
          </w:tcPr>
          <w:p w14:paraId="4F1B6EFF" w14:textId="77777777" w:rsidR="009B4DBC" w:rsidRPr="002D2786" w:rsidRDefault="009B4DBC" w:rsidP="007C545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2D2786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es-CO"/>
              </w:rPr>
              <w:t>Felipe Andrés García Puerta</w:t>
            </w:r>
          </w:p>
        </w:tc>
        <w:tc>
          <w:tcPr>
            <w:tcW w:w="4253" w:type="dxa"/>
            <w:vAlign w:val="center"/>
          </w:tcPr>
          <w:p w14:paraId="6A7E0D5E" w14:textId="77777777" w:rsidR="009B4DBC" w:rsidRPr="002D2786" w:rsidRDefault="009B4DBC" w:rsidP="007C545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2D2786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es-CO"/>
              </w:rPr>
              <w:t>Subgerente Administrativa y Financiera </w:t>
            </w:r>
          </w:p>
        </w:tc>
      </w:tr>
    </w:tbl>
    <w:p w14:paraId="305121A4" w14:textId="77777777" w:rsidR="009B4DBC" w:rsidRDefault="009B4DBC" w:rsidP="009B4DBC">
      <w:pPr>
        <w:spacing w:after="0" w:line="360" w:lineRule="auto"/>
        <w:jc w:val="both"/>
        <w:rPr>
          <w:rFonts w:ascii="Tahoma" w:hAnsi="Tahoma" w:cs="Tahoma"/>
          <w:b/>
          <w:sz w:val="24"/>
          <w:szCs w:val="24"/>
        </w:rPr>
      </w:pPr>
    </w:p>
    <w:p w14:paraId="33846F5D" w14:textId="77777777" w:rsidR="009B4DBC" w:rsidRDefault="009B4DBC" w:rsidP="009B4DBC">
      <w:pPr>
        <w:spacing w:after="0" w:line="360" w:lineRule="auto"/>
        <w:jc w:val="both"/>
        <w:rPr>
          <w:rFonts w:ascii="Tahoma" w:hAnsi="Tahoma" w:cs="Tahoma"/>
          <w:b/>
          <w:sz w:val="24"/>
          <w:szCs w:val="24"/>
        </w:rPr>
      </w:pPr>
    </w:p>
    <w:p w14:paraId="7AB11401" w14:textId="77777777" w:rsidR="009B4DBC" w:rsidRPr="002D2786" w:rsidRDefault="009B4DBC" w:rsidP="009B4DBC">
      <w:pPr>
        <w:spacing w:after="0" w:line="360" w:lineRule="auto"/>
        <w:jc w:val="both"/>
        <w:rPr>
          <w:rFonts w:ascii="Tahoma" w:hAnsi="Tahoma" w:cs="Tahoma"/>
          <w:b/>
        </w:rPr>
      </w:pPr>
      <w:r w:rsidRPr="002D2786">
        <w:rPr>
          <w:rFonts w:ascii="Tahoma" w:hAnsi="Tahoma" w:cs="Tahoma"/>
          <w:b/>
        </w:rPr>
        <w:t xml:space="preserve">CONTROL DE CAMBIOS </w:t>
      </w:r>
    </w:p>
    <w:tbl>
      <w:tblPr>
        <w:tblW w:w="9357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9"/>
        <w:gridCol w:w="1559"/>
        <w:gridCol w:w="5879"/>
      </w:tblGrid>
      <w:tr w:rsidR="009B4DBC" w:rsidRPr="002D2786" w14:paraId="657997A6" w14:textId="77777777" w:rsidTr="007C545E">
        <w:trPr>
          <w:trHeight w:val="336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66AB" w14:textId="77777777" w:rsidR="009B4DBC" w:rsidRPr="002D2786" w:rsidRDefault="009B4DBC" w:rsidP="007C545E">
            <w:pPr>
              <w:spacing w:after="0" w:line="360" w:lineRule="auto"/>
              <w:ind w:left="-142" w:firstLine="142"/>
              <w:jc w:val="center"/>
              <w:rPr>
                <w:rFonts w:ascii="Tahoma" w:hAnsi="Tahoma" w:cs="Tahoma"/>
                <w:b/>
                <w:bCs/>
              </w:rPr>
            </w:pPr>
            <w:r w:rsidRPr="002D2786">
              <w:rPr>
                <w:rFonts w:ascii="Tahoma" w:hAnsi="Tahoma" w:cs="Tahoma"/>
                <w:b/>
                <w:bCs/>
              </w:rPr>
              <w:t>FECHA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9525" w14:textId="77777777" w:rsidR="009B4DBC" w:rsidRPr="002D2786" w:rsidRDefault="009B4DBC" w:rsidP="007C545E">
            <w:pPr>
              <w:spacing w:after="0" w:line="360" w:lineRule="auto"/>
              <w:ind w:left="-142" w:firstLine="225"/>
              <w:jc w:val="center"/>
              <w:rPr>
                <w:rFonts w:ascii="Tahoma" w:hAnsi="Tahoma" w:cs="Tahoma"/>
                <w:b/>
                <w:bCs/>
              </w:rPr>
            </w:pPr>
            <w:r w:rsidRPr="002D2786">
              <w:rPr>
                <w:rFonts w:ascii="Tahoma" w:hAnsi="Tahoma" w:cs="Tahoma"/>
                <w:b/>
                <w:bCs/>
              </w:rPr>
              <w:t>VERSIÓN</w:t>
            </w:r>
          </w:p>
        </w:tc>
        <w:tc>
          <w:tcPr>
            <w:tcW w:w="5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A35A" w14:textId="77777777" w:rsidR="009B4DBC" w:rsidRPr="002D2786" w:rsidRDefault="009B4DBC" w:rsidP="007C545E">
            <w:pPr>
              <w:spacing w:after="0" w:line="360" w:lineRule="auto"/>
              <w:ind w:right="72"/>
              <w:jc w:val="center"/>
              <w:rPr>
                <w:rFonts w:ascii="Tahoma" w:hAnsi="Tahoma" w:cs="Tahoma"/>
                <w:b/>
                <w:bCs/>
              </w:rPr>
            </w:pPr>
            <w:r w:rsidRPr="002D2786">
              <w:rPr>
                <w:rFonts w:ascii="Tahoma" w:hAnsi="Tahoma" w:cs="Tahoma"/>
                <w:b/>
                <w:bCs/>
              </w:rPr>
              <w:t>DESCRIPCIÓN DEL CAMBIO</w:t>
            </w:r>
          </w:p>
        </w:tc>
      </w:tr>
      <w:tr w:rsidR="009B4DBC" w:rsidRPr="002D2786" w14:paraId="2CF48D5D" w14:textId="77777777" w:rsidTr="007C545E">
        <w:trPr>
          <w:trHeight w:val="527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A0FC" w14:textId="77777777" w:rsidR="009B4DBC" w:rsidRPr="002D2786" w:rsidRDefault="009B4DBC" w:rsidP="007C545E">
            <w:pPr>
              <w:spacing w:after="0" w:line="360" w:lineRule="auto"/>
              <w:ind w:left="-142" w:firstLine="142"/>
              <w:jc w:val="both"/>
              <w:rPr>
                <w:rFonts w:ascii="Tahoma" w:hAnsi="Tahoma" w:cs="Tahoma"/>
              </w:rPr>
            </w:pPr>
            <w:r w:rsidRPr="002D2786">
              <w:rPr>
                <w:rFonts w:ascii="Tahoma" w:eastAsia="Times New Roman" w:hAnsi="Tahoma" w:cs="Tahoma"/>
                <w:color w:val="000000"/>
                <w:lang w:eastAsia="es-CO"/>
              </w:rPr>
              <w:t>13/06/2023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A9AE" w14:textId="77777777" w:rsidR="009B4DBC" w:rsidRPr="002D2786" w:rsidRDefault="009B4DBC" w:rsidP="007C545E">
            <w:pPr>
              <w:spacing w:after="0" w:line="360" w:lineRule="auto"/>
              <w:ind w:left="-142" w:firstLine="225"/>
              <w:jc w:val="center"/>
              <w:rPr>
                <w:rFonts w:ascii="Tahoma" w:hAnsi="Tahoma" w:cs="Tahoma"/>
              </w:rPr>
            </w:pPr>
            <w:r w:rsidRPr="002D2786">
              <w:rPr>
                <w:rFonts w:ascii="Tahoma" w:hAnsi="Tahoma" w:cs="Tahoma"/>
                <w:sz w:val="20"/>
                <w:szCs w:val="20"/>
              </w:rPr>
              <w:t>V1</w:t>
            </w:r>
          </w:p>
        </w:tc>
        <w:tc>
          <w:tcPr>
            <w:tcW w:w="5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52A7" w14:textId="1B531915" w:rsidR="009B4DBC" w:rsidRPr="002D2786" w:rsidRDefault="009B4DBC" w:rsidP="007C545E">
            <w:pPr>
              <w:spacing w:after="0" w:line="360" w:lineRule="auto"/>
              <w:ind w:right="72"/>
              <w:jc w:val="both"/>
              <w:rPr>
                <w:rFonts w:ascii="Tahoma" w:hAnsi="Tahoma" w:cs="Tahoma"/>
              </w:rPr>
            </w:pPr>
            <w:r w:rsidRPr="002D2786">
              <w:rPr>
                <w:rFonts w:ascii="Tahoma" w:hAnsi="Tahoma" w:cs="Tahoma"/>
              </w:rPr>
              <w:t>Inicia “</w:t>
            </w:r>
            <w:r w:rsidRPr="009B4DBC">
              <w:rPr>
                <w:rFonts w:ascii="Tahoma" w:hAnsi="Tahoma" w:cs="Tahoma"/>
                <w:i/>
                <w:iCs/>
                <w:sz w:val="20"/>
                <w:szCs w:val="20"/>
              </w:rPr>
              <w:t>INSTRUCTIVO PARA EXPURGO Y ELIMINACIÓN DE DOCUMENTOS</w:t>
            </w:r>
            <w:r w:rsidRPr="009B4DBC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</w:t>
            </w:r>
            <w:r w:rsidRPr="002D2786">
              <w:rPr>
                <w:rFonts w:ascii="Tahoma" w:hAnsi="Tahoma" w:cs="Tahoma"/>
              </w:rPr>
              <w:t>“código: GA-P-O6-I-0</w:t>
            </w:r>
            <w:r>
              <w:rPr>
                <w:rFonts w:ascii="Tahoma" w:hAnsi="Tahoma" w:cs="Tahoma"/>
              </w:rPr>
              <w:t>3</w:t>
            </w:r>
          </w:p>
        </w:tc>
      </w:tr>
      <w:tr w:rsidR="009B4DBC" w:rsidRPr="002D2786" w14:paraId="73868E5D" w14:textId="77777777" w:rsidTr="007C545E">
        <w:trPr>
          <w:trHeight w:val="527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E135" w14:textId="77777777" w:rsidR="009B4DBC" w:rsidRPr="002D2786" w:rsidRDefault="009B4DBC" w:rsidP="007C545E">
            <w:pPr>
              <w:spacing w:after="0" w:line="360" w:lineRule="auto"/>
              <w:ind w:left="-142" w:firstLine="142"/>
              <w:jc w:val="both"/>
              <w:rPr>
                <w:rFonts w:ascii="Tahoma" w:hAnsi="Tahoma" w:cs="Tahoma"/>
              </w:rPr>
            </w:pPr>
            <w:r w:rsidRPr="002D2786">
              <w:rPr>
                <w:rFonts w:ascii="Tahoma" w:hAnsi="Tahoma" w:cs="Tahoma"/>
              </w:rPr>
              <w:t>20/05/2026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F7F79" w14:textId="77777777" w:rsidR="009B4DBC" w:rsidRPr="002D2786" w:rsidRDefault="009B4DBC" w:rsidP="007C545E">
            <w:pPr>
              <w:spacing w:after="0" w:line="360" w:lineRule="auto"/>
              <w:ind w:left="-142" w:firstLine="225"/>
              <w:jc w:val="center"/>
              <w:rPr>
                <w:rFonts w:ascii="Tahoma" w:hAnsi="Tahoma" w:cs="Tahoma"/>
              </w:rPr>
            </w:pPr>
            <w:r w:rsidRPr="002D2786">
              <w:rPr>
                <w:rFonts w:ascii="Tahoma" w:hAnsi="Tahoma" w:cs="Tahoma"/>
              </w:rPr>
              <w:t>V2</w:t>
            </w:r>
          </w:p>
        </w:tc>
        <w:tc>
          <w:tcPr>
            <w:tcW w:w="5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A4143" w14:textId="7C8B3B5A" w:rsidR="009B4DBC" w:rsidRPr="002D2786" w:rsidRDefault="009B4DBC" w:rsidP="007C545E">
            <w:pPr>
              <w:spacing w:after="0" w:line="360" w:lineRule="auto"/>
              <w:ind w:right="72"/>
              <w:jc w:val="both"/>
              <w:rPr>
                <w:rFonts w:ascii="Tahoma" w:hAnsi="Tahoma" w:cs="Tahoma"/>
              </w:rPr>
            </w:pPr>
            <w:r w:rsidRPr="002D2786">
              <w:rPr>
                <w:rFonts w:ascii="Tahoma" w:hAnsi="Tahoma" w:cs="Tahoma"/>
              </w:rPr>
              <w:t xml:space="preserve">Actualización del </w:t>
            </w:r>
            <w:r w:rsidRPr="009B4DBC">
              <w:rPr>
                <w:rFonts w:ascii="Tahoma" w:hAnsi="Tahoma" w:cs="Tahoma"/>
                <w:i/>
                <w:iCs/>
              </w:rPr>
              <w:t>“</w:t>
            </w:r>
            <w:r w:rsidRPr="009B4DBC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INSTRUCTIVO PARA EXPURGO Y ELIMINACIÓN DE DOCUMENTOS </w:t>
            </w:r>
            <w:r w:rsidR="005F541F" w:rsidRPr="009B4DBC">
              <w:rPr>
                <w:rFonts w:ascii="Tahoma" w:hAnsi="Tahoma" w:cs="Tahoma"/>
                <w:i/>
                <w:iCs/>
              </w:rPr>
              <w:t>“</w:t>
            </w:r>
            <w:r w:rsidR="005F541F">
              <w:rPr>
                <w:rFonts w:ascii="Tahoma" w:hAnsi="Tahoma" w:cs="Tahoma"/>
                <w:i/>
                <w:iCs/>
              </w:rPr>
              <w:t>con</w:t>
            </w:r>
            <w:r>
              <w:rPr>
                <w:rFonts w:ascii="Tahoma" w:hAnsi="Tahoma" w:cs="Tahoma"/>
              </w:rPr>
              <w:t xml:space="preserve"> código GAD-P-06-I-0</w:t>
            </w:r>
            <w:r>
              <w:rPr>
                <w:rFonts w:ascii="Tahoma" w:hAnsi="Tahoma" w:cs="Tahoma"/>
              </w:rPr>
              <w:t>3</w:t>
            </w:r>
            <w:r w:rsidRPr="002D2786">
              <w:rPr>
                <w:rFonts w:ascii="Tahoma" w:hAnsi="Tahoma" w:cs="Tahoma"/>
              </w:rPr>
              <w:t xml:space="preserve"> y estructura general según guía para la elaboración de documentos GEC-D-01, portada, pie de página, marca de agua.</w:t>
            </w:r>
          </w:p>
        </w:tc>
      </w:tr>
    </w:tbl>
    <w:p w14:paraId="0C107CB3" w14:textId="77777777" w:rsidR="009B4DBC" w:rsidRPr="00F67294" w:rsidRDefault="009B4DBC" w:rsidP="009B4DBC">
      <w:pPr>
        <w:spacing w:after="0" w:line="265" w:lineRule="auto"/>
        <w:rPr>
          <w:rFonts w:ascii="Tahoma" w:eastAsia="Tahoma" w:hAnsi="Tahoma" w:cs="Tahoma"/>
          <w:color w:val="000000"/>
        </w:rPr>
      </w:pPr>
    </w:p>
    <w:p w14:paraId="6F8C9CB1" w14:textId="77777777" w:rsidR="009B4DBC" w:rsidRPr="00F67294" w:rsidRDefault="009B4DBC" w:rsidP="009B4DBC">
      <w:pPr>
        <w:spacing w:after="0" w:line="265" w:lineRule="auto"/>
        <w:rPr>
          <w:rFonts w:ascii="Tahoma" w:eastAsia="Tahoma" w:hAnsi="Tahoma" w:cs="Tahoma"/>
          <w:b/>
          <w:bCs/>
          <w:color w:val="000000"/>
          <w:sz w:val="24"/>
          <w:szCs w:val="24"/>
        </w:rPr>
      </w:pPr>
    </w:p>
    <w:p w14:paraId="00641EF3" w14:textId="77777777" w:rsidR="009B4DBC" w:rsidRPr="002D2786" w:rsidRDefault="009B4DBC" w:rsidP="009B4DBC">
      <w:pPr>
        <w:spacing w:after="0" w:line="265" w:lineRule="auto"/>
        <w:rPr>
          <w:rFonts w:ascii="Tahoma" w:eastAsia="Tahoma" w:hAnsi="Tahoma" w:cs="Tahoma"/>
          <w:b/>
          <w:bCs/>
          <w:color w:val="000000"/>
        </w:rPr>
      </w:pPr>
      <w:r w:rsidRPr="002D2786">
        <w:rPr>
          <w:rFonts w:ascii="Tahoma" w:eastAsia="Tahoma" w:hAnsi="Tahoma" w:cs="Tahoma"/>
          <w:b/>
          <w:bCs/>
          <w:color w:val="000000"/>
        </w:rPr>
        <w:t>LISTA DE DISTRIBUCIÓN</w:t>
      </w:r>
    </w:p>
    <w:p w14:paraId="1C041271" w14:textId="77777777" w:rsidR="009B4DBC" w:rsidRPr="002D2786" w:rsidRDefault="009B4DBC" w:rsidP="009B4DBC">
      <w:pPr>
        <w:spacing w:after="0" w:line="240" w:lineRule="auto"/>
        <w:rPr>
          <w:rFonts w:ascii="Times New Roman" w:eastAsia="Times New Roman" w:hAnsi="Times New Roman" w:cs="Times New Roman"/>
          <w:lang w:eastAsia="es-CO"/>
        </w:rPr>
      </w:pPr>
    </w:p>
    <w:tbl>
      <w:tblPr>
        <w:tblW w:w="9357" w:type="dxa"/>
        <w:tblInd w:w="-4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3"/>
        <w:gridCol w:w="7574"/>
      </w:tblGrid>
      <w:tr w:rsidR="009B4DBC" w:rsidRPr="002D2786" w14:paraId="31D86548" w14:textId="77777777" w:rsidTr="005F541F">
        <w:trPr>
          <w:trHeight w:val="576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443B70" w14:textId="77777777" w:rsidR="009B4DBC" w:rsidRPr="002D2786" w:rsidRDefault="009B4DBC" w:rsidP="007C545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es-CO"/>
              </w:rPr>
            </w:pPr>
            <w:r w:rsidRPr="002D2786">
              <w:rPr>
                <w:rFonts w:ascii="Tahoma" w:eastAsia="Times New Roman" w:hAnsi="Tahoma" w:cs="Tahoma"/>
                <w:b/>
                <w:bCs/>
                <w:color w:val="000000"/>
                <w:lang w:eastAsia="es-CO"/>
              </w:rPr>
              <w:t>VERSIÓN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A91D5D" w14:textId="77777777" w:rsidR="009B4DBC" w:rsidRPr="002D2786" w:rsidRDefault="009B4DBC" w:rsidP="007C545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es-CO"/>
              </w:rPr>
            </w:pPr>
            <w:r w:rsidRPr="002D2786">
              <w:rPr>
                <w:rFonts w:ascii="Tahoma" w:eastAsia="Times New Roman" w:hAnsi="Tahoma" w:cs="Tahoma"/>
                <w:b/>
                <w:bCs/>
                <w:color w:val="000000"/>
                <w:lang w:eastAsia="es-CO"/>
              </w:rPr>
              <w:t>DISTRIBUCIÓN</w:t>
            </w:r>
          </w:p>
        </w:tc>
      </w:tr>
      <w:tr w:rsidR="009B4DBC" w:rsidRPr="002D2786" w14:paraId="1F0DDB37" w14:textId="77777777" w:rsidTr="005F541F">
        <w:trPr>
          <w:trHeight w:val="576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B25598" w14:textId="77777777" w:rsidR="009B4DBC" w:rsidRPr="002D2786" w:rsidRDefault="009B4DBC" w:rsidP="007C545E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lang w:eastAsia="es-CO"/>
              </w:rPr>
            </w:pPr>
            <w:r w:rsidRPr="002D2786">
              <w:rPr>
                <w:rFonts w:ascii="Tahoma" w:eastAsia="Times New Roman" w:hAnsi="Tahoma" w:cs="Tahoma"/>
                <w:color w:val="000000"/>
                <w:lang w:eastAsia="es-CO"/>
              </w:rPr>
              <w:t>V2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8A8B46" w14:textId="77777777" w:rsidR="009B4DBC" w:rsidRPr="002D2786" w:rsidRDefault="009B4DBC" w:rsidP="007C545E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lang w:eastAsia="es-CO"/>
              </w:rPr>
            </w:pPr>
            <w:r w:rsidRPr="002D2786">
              <w:rPr>
                <w:rFonts w:ascii="Tahoma" w:eastAsia="Times New Roman" w:hAnsi="Tahoma" w:cs="Tahoma"/>
                <w:color w:val="000000"/>
                <w:lang w:eastAsia="es-CO"/>
              </w:rPr>
              <w:t>Archivo digital oficina de archivo.</w:t>
            </w:r>
          </w:p>
        </w:tc>
      </w:tr>
      <w:tr w:rsidR="009B4DBC" w:rsidRPr="002D2786" w14:paraId="71640067" w14:textId="77777777" w:rsidTr="005F541F">
        <w:trPr>
          <w:trHeight w:val="576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9F9E33" w14:textId="77777777" w:rsidR="009B4DBC" w:rsidRPr="002D2786" w:rsidRDefault="009B4DBC" w:rsidP="007C545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es-CO"/>
              </w:rPr>
            </w:pPr>
            <w:r w:rsidRPr="002D2786">
              <w:rPr>
                <w:rFonts w:ascii="Tahoma" w:eastAsia="Times New Roman" w:hAnsi="Tahoma" w:cs="Tahoma"/>
                <w:color w:val="000000"/>
                <w:lang w:eastAsia="es-CO"/>
              </w:rPr>
              <w:t>V2</w:t>
            </w:r>
          </w:p>
        </w:tc>
        <w:tc>
          <w:tcPr>
            <w:tcW w:w="7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8506D6" w14:textId="77777777" w:rsidR="009B4DBC" w:rsidRPr="002D2786" w:rsidRDefault="009B4DBC" w:rsidP="007C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CO"/>
              </w:rPr>
            </w:pPr>
            <w:r w:rsidRPr="002D2786">
              <w:rPr>
                <w:rFonts w:ascii="Tahoma" w:eastAsia="Times New Roman" w:hAnsi="Tahoma" w:cs="Tahoma"/>
                <w:color w:val="000000"/>
                <w:lang w:eastAsia="es-CO"/>
              </w:rPr>
              <w:t xml:space="preserve">Carpeta compartida drive procedimientos  </w:t>
            </w:r>
            <w:hyperlink r:id="rId9" w:history="1">
              <w:r w:rsidRPr="002D2786">
                <w:rPr>
                  <w:rFonts w:ascii="Tahoma" w:eastAsia="Times New Roman" w:hAnsi="Tahoma" w:cs="Tahoma"/>
                  <w:color w:val="1155CC"/>
                  <w:u w:val="single"/>
                  <w:shd w:val="clear" w:color="auto" w:fill="FFFFFF"/>
                  <w:lang w:eastAsia="es-CO"/>
                </w:rPr>
                <w:t>calidadepq2024@gmail.com</w:t>
              </w:r>
            </w:hyperlink>
            <w:r w:rsidRPr="002D2786">
              <w:rPr>
                <w:rFonts w:ascii="Tahoma" w:eastAsia="Times New Roman" w:hAnsi="Tahoma" w:cs="Tahoma"/>
                <w:color w:val="222222"/>
                <w:shd w:val="clear" w:color="auto" w:fill="FFFFFF"/>
                <w:lang w:eastAsia="es-CO"/>
              </w:rPr>
              <w:t> </w:t>
            </w:r>
          </w:p>
        </w:tc>
      </w:tr>
      <w:bookmarkEnd w:id="9"/>
    </w:tbl>
    <w:p w14:paraId="5247899F" w14:textId="3A4561C3" w:rsidR="00A22DA3" w:rsidRPr="005F541F" w:rsidRDefault="00A22DA3" w:rsidP="00A22DA3">
      <w:pPr>
        <w:tabs>
          <w:tab w:val="left" w:pos="1515"/>
        </w:tabs>
        <w:rPr>
          <w:rFonts w:ascii="Tahoma" w:hAnsi="Tahoma" w:cs="Tahoma"/>
        </w:rPr>
      </w:pPr>
    </w:p>
    <w:p w14:paraId="731C0821" w14:textId="7400875D" w:rsidR="00880388" w:rsidRPr="00A22DA3" w:rsidRDefault="00880388" w:rsidP="00A22DA3">
      <w:pPr>
        <w:tabs>
          <w:tab w:val="left" w:pos="1515"/>
        </w:tabs>
        <w:rPr>
          <w:rFonts w:ascii="Tahoma" w:hAnsi="Tahoma" w:cs="Tahoma"/>
        </w:rPr>
      </w:pPr>
    </w:p>
    <w:sectPr w:rsidR="00880388" w:rsidRPr="00A22DA3" w:rsidSect="00DE1ABE">
      <w:headerReference w:type="even" r:id="rId10"/>
      <w:headerReference w:type="default" r:id="rId11"/>
      <w:footerReference w:type="default" r:id="rId12"/>
      <w:headerReference w:type="first" r:id="rId13"/>
      <w:pgSz w:w="12240" w:h="15840" w:code="1"/>
      <w:pgMar w:top="1417" w:right="1701" w:bottom="1417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A0E81" w14:textId="77777777" w:rsidR="006A3271" w:rsidRDefault="006A3271" w:rsidP="007C65A8">
      <w:pPr>
        <w:spacing w:after="0" w:line="240" w:lineRule="auto"/>
      </w:pPr>
      <w:r>
        <w:separator/>
      </w:r>
    </w:p>
  </w:endnote>
  <w:endnote w:type="continuationSeparator" w:id="0">
    <w:p w14:paraId="14793484" w14:textId="77777777" w:rsidR="006A3271" w:rsidRDefault="006A3271" w:rsidP="007C6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79179" w14:textId="77777777" w:rsidR="00EF77B5" w:rsidRPr="00EF77B5" w:rsidRDefault="00EF77B5" w:rsidP="00EF77B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1680"/>
        <w:tab w:val="center" w:pos="4806"/>
      </w:tabs>
      <w:spacing w:after="0" w:line="240" w:lineRule="auto"/>
      <w:rPr>
        <w:rFonts w:ascii="Calibri" w:eastAsia="Calibri" w:hAnsi="Calibri" w:cs="Calibri"/>
        <w:color w:val="000000"/>
        <w:sz w:val="21"/>
        <w:szCs w:val="21"/>
        <w:lang w:eastAsia="es-CO"/>
      </w:rPr>
    </w:pPr>
    <w:r w:rsidRPr="00EF77B5">
      <w:rPr>
        <w:rFonts w:ascii="Calibri" w:eastAsia="Calibri" w:hAnsi="Calibri" w:cs="Calibri"/>
        <w:color w:val="000000"/>
        <w:sz w:val="21"/>
        <w:szCs w:val="21"/>
        <w:lang w:eastAsia="es-CO"/>
      </w:rPr>
      <w:tab/>
    </w:r>
    <w:r w:rsidRPr="00EF77B5">
      <w:rPr>
        <w:rFonts w:ascii="Calibri" w:eastAsia="Calibri" w:hAnsi="Calibri" w:cs="Calibri"/>
        <w:noProof/>
        <w:sz w:val="21"/>
        <w:szCs w:val="21"/>
        <w:lang w:eastAsia="es-CO"/>
      </w:rPr>
      <w:drawing>
        <wp:anchor distT="0" distB="0" distL="114300" distR="114300" simplePos="0" relativeHeight="251659264" behindDoc="0" locked="0" layoutInCell="1" hidden="0" allowOverlap="1" wp14:anchorId="347FB536" wp14:editId="2257A7E5">
          <wp:simplePos x="0" y="0"/>
          <wp:positionH relativeFrom="column">
            <wp:posOffset>2438400</wp:posOffset>
          </wp:positionH>
          <wp:positionV relativeFrom="paragraph">
            <wp:posOffset>-15238</wp:posOffset>
          </wp:positionV>
          <wp:extent cx="1031875" cy="723900"/>
          <wp:effectExtent l="0" t="0" r="0" b="0"/>
          <wp:wrapNone/>
          <wp:docPr id="1887848763" name="image27.png" descr="C:\Users\Usuario\Desktop\LOGO CALIDAD-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7.png" descr="C:\Users\Usuario\Desktop\LOGO CALIDAD-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187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104A98D" w14:textId="77777777" w:rsidR="00EF77B5" w:rsidRPr="00EF77B5" w:rsidRDefault="00EF77B5" w:rsidP="00EF77B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rFonts w:ascii="Calibri" w:eastAsia="Calibri" w:hAnsi="Calibri" w:cs="Calibri"/>
        <w:color w:val="000000"/>
        <w:sz w:val="21"/>
        <w:szCs w:val="21"/>
        <w:lang w:eastAsia="es-CO"/>
      </w:rPr>
    </w:pPr>
    <w:bookmarkStart w:id="11" w:name="_Hlk216679064"/>
    <w:bookmarkStart w:id="12" w:name="_Hlk216679065"/>
  </w:p>
  <w:p w14:paraId="2AE92A7D" w14:textId="77777777" w:rsidR="00EF77B5" w:rsidRPr="00EF77B5" w:rsidRDefault="00EF77B5" w:rsidP="00EF77B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419"/>
        <w:tab w:val="left" w:pos="7572"/>
      </w:tabs>
      <w:spacing w:after="0" w:line="240" w:lineRule="auto"/>
      <w:rPr>
        <w:rFonts w:ascii="Calibri" w:eastAsia="Calibri" w:hAnsi="Calibri" w:cs="Calibri"/>
        <w:color w:val="000000"/>
        <w:sz w:val="21"/>
        <w:szCs w:val="21"/>
        <w:lang w:eastAsia="es-CO"/>
      </w:rPr>
    </w:pPr>
    <w:r w:rsidRPr="00EF77B5">
      <w:rPr>
        <w:rFonts w:ascii="Calibri" w:eastAsia="Calibri" w:hAnsi="Calibri" w:cs="Calibri"/>
        <w:color w:val="000000"/>
        <w:sz w:val="21"/>
        <w:szCs w:val="21"/>
        <w:lang w:eastAsia="es-CO"/>
      </w:rPr>
      <w:tab/>
    </w:r>
    <w:r w:rsidRPr="00EF77B5">
      <w:rPr>
        <w:rFonts w:ascii="Calibri" w:eastAsia="Calibri" w:hAnsi="Calibri" w:cs="Calibri"/>
        <w:color w:val="000000"/>
        <w:sz w:val="21"/>
        <w:szCs w:val="21"/>
        <w:lang w:eastAsia="es-CO"/>
      </w:rPr>
      <w:tab/>
    </w:r>
  </w:p>
  <w:p w14:paraId="4E0FD3F4" w14:textId="77777777" w:rsidR="00EF77B5" w:rsidRPr="00EF77B5" w:rsidRDefault="00EF77B5" w:rsidP="00EF77B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rFonts w:ascii="Calibri" w:eastAsia="Calibri" w:hAnsi="Calibri" w:cs="Calibri"/>
        <w:color w:val="000000"/>
        <w:sz w:val="21"/>
        <w:szCs w:val="21"/>
        <w:lang w:eastAsia="es-CO"/>
      </w:rPr>
    </w:pPr>
  </w:p>
  <w:p w14:paraId="5043151D" w14:textId="77777777" w:rsidR="00EF77B5" w:rsidRPr="00EF77B5" w:rsidRDefault="00EF77B5" w:rsidP="00EF77B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rFonts w:ascii="Calibri" w:eastAsia="Calibri" w:hAnsi="Calibri" w:cs="Calibri"/>
        <w:color w:val="000000"/>
        <w:sz w:val="21"/>
        <w:szCs w:val="21"/>
        <w:lang w:eastAsia="es-CO"/>
      </w:rPr>
    </w:pPr>
    <w:r w:rsidRPr="00EF77B5">
      <w:rPr>
        <w:rFonts w:ascii="Calibri" w:eastAsia="Calibri" w:hAnsi="Calibri" w:cs="Calibri"/>
        <w:color w:val="000000"/>
        <w:sz w:val="21"/>
        <w:szCs w:val="21"/>
        <w:lang w:eastAsia="es-CO"/>
      </w:rPr>
      <w:t xml:space="preserve">"Cualquier impresión o copia tomada de este documento se considera como COPIA NO CONTROLADA. </w:t>
    </w:r>
  </w:p>
  <w:p w14:paraId="388DD70C" w14:textId="77777777" w:rsidR="00EF77B5" w:rsidRPr="00EF77B5" w:rsidRDefault="00EF77B5" w:rsidP="00EF77B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rFonts w:ascii="Calibri" w:eastAsia="Calibri" w:hAnsi="Calibri" w:cs="Calibri"/>
        <w:color w:val="000000"/>
        <w:sz w:val="21"/>
        <w:szCs w:val="21"/>
        <w:lang w:eastAsia="es-CO"/>
      </w:rPr>
    </w:pPr>
    <w:r w:rsidRPr="00EF77B5">
      <w:rPr>
        <w:rFonts w:ascii="Calibri" w:eastAsia="Calibri" w:hAnsi="Calibri" w:cs="Calibri"/>
        <w:color w:val="000000"/>
        <w:sz w:val="21"/>
        <w:szCs w:val="21"/>
        <w:lang w:eastAsia="es-CO"/>
      </w:rPr>
      <w:t>El contenido de este documento es de propiedad y de uso exclusivo de EPQ S.A. E.S.P"</w:t>
    </w:r>
  </w:p>
  <w:bookmarkEnd w:id="11"/>
  <w:bookmarkEnd w:id="12"/>
  <w:p w14:paraId="4CCE723E" w14:textId="62C6218C" w:rsidR="00F4744C" w:rsidRDefault="00F4744C" w:rsidP="007C65A8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838F0" w14:textId="77777777" w:rsidR="006A3271" w:rsidRDefault="006A3271" w:rsidP="007C65A8">
      <w:pPr>
        <w:spacing w:after="0" w:line="240" w:lineRule="auto"/>
      </w:pPr>
      <w:r>
        <w:separator/>
      </w:r>
    </w:p>
  </w:footnote>
  <w:footnote w:type="continuationSeparator" w:id="0">
    <w:p w14:paraId="1C3C24A4" w14:textId="77777777" w:rsidR="006A3271" w:rsidRDefault="006A3271" w:rsidP="007C6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FB1F" w14:textId="7373CAB8" w:rsidR="00EF77B5" w:rsidRDefault="00000000">
    <w:pPr>
      <w:pStyle w:val="Encabezado"/>
    </w:pPr>
    <w:r>
      <w:rPr>
        <w:noProof/>
      </w:rPr>
      <w:pict w14:anchorId="3C34F7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4948925" o:spid="_x0000_s1027" type="#_x0000_t136" alt="" style="position:absolute;margin-left:0;margin-top:0;width:578.5pt;height:44.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ahoma&quot;;font-size:1pt" string="DOCUMENTO CONTROL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620" w:type="pct"/>
      <w:tblInd w:w="-57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1885"/>
      <w:gridCol w:w="1673"/>
      <w:gridCol w:w="2285"/>
      <w:gridCol w:w="1387"/>
      <w:gridCol w:w="2693"/>
    </w:tblGrid>
    <w:tr w:rsidR="00F4744C" w:rsidRPr="007448F6" w14:paraId="5CB9BAC5" w14:textId="77777777" w:rsidTr="00EB1CF1">
      <w:trPr>
        <w:cantSplit/>
        <w:trHeight w:val="1124"/>
      </w:trPr>
      <w:tc>
        <w:tcPr>
          <w:tcW w:w="1885" w:type="dxa"/>
          <w:tcBorders>
            <w:right w:val="single" w:sz="4" w:space="0" w:color="auto"/>
          </w:tcBorders>
          <w:vAlign w:val="center"/>
        </w:tcPr>
        <w:p w14:paraId="2BF8976B" w14:textId="77777777" w:rsidR="00F4744C" w:rsidRPr="007C65A8" w:rsidRDefault="00F4744C" w:rsidP="006D2E71">
          <w:pPr>
            <w:tabs>
              <w:tab w:val="center" w:pos="4419"/>
              <w:tab w:val="right" w:pos="8838"/>
            </w:tabs>
            <w:rPr>
              <w:rFonts w:ascii="Tahoma" w:hAnsi="Tahoma" w:cs="Tahoma"/>
            </w:rPr>
          </w:pPr>
          <w:r w:rsidRPr="007C65A8">
            <w:rPr>
              <w:rFonts w:ascii="Tahoma" w:hAnsi="Tahoma" w:cs="Tahoma"/>
              <w:noProof/>
              <w:lang w:eastAsia="es-CO"/>
            </w:rPr>
            <w:drawing>
              <wp:inline distT="0" distB="0" distL="0" distR="0" wp14:anchorId="78A274AB" wp14:editId="48CCA4D2">
                <wp:extent cx="1034415" cy="533400"/>
                <wp:effectExtent l="0" t="0" r="0" b="0"/>
                <wp:docPr id="10" name="Imagen 2" descr="C:\Users\GAS-DOM7\Desktop\Logo oficial EPQ 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65" name="Imagen 2" descr="C:\Users\GAS-DOM7\Desktop\Logo oficial EPQ 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9052" cy="535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7C65A8">
            <w:rPr>
              <w:rFonts w:ascii="Tahoma" w:hAnsi="Tahoma" w:cs="Tahoma"/>
              <w:noProof/>
            </w:rPr>
            <w:t xml:space="preserve">                </w:t>
          </w:r>
        </w:p>
      </w:tc>
      <w:tc>
        <w:tcPr>
          <w:tcW w:w="8038" w:type="dxa"/>
          <w:gridSpan w:val="4"/>
          <w:tcBorders>
            <w:left w:val="single" w:sz="4" w:space="0" w:color="auto"/>
          </w:tcBorders>
          <w:shd w:val="clear" w:color="auto" w:fill="FFFFFF"/>
          <w:vAlign w:val="center"/>
        </w:tcPr>
        <w:p w14:paraId="7AD5BF21" w14:textId="6AD1A47D" w:rsidR="00F4744C" w:rsidRPr="007C65A8" w:rsidRDefault="00F4744C" w:rsidP="00FA5398">
          <w:pPr>
            <w:spacing w:after="0" w:line="240" w:lineRule="auto"/>
            <w:jc w:val="center"/>
            <w:rPr>
              <w:rFonts w:ascii="Tahoma" w:hAnsi="Tahoma" w:cs="Tahoma"/>
              <w:b/>
              <w:bCs/>
            </w:rPr>
          </w:pPr>
          <w:r w:rsidRPr="007C65A8">
            <w:rPr>
              <w:rFonts w:ascii="Tahoma" w:hAnsi="Tahoma" w:cs="Tahoma"/>
              <w:b/>
              <w:bCs/>
            </w:rPr>
            <w:t xml:space="preserve">EMPRESAS </w:t>
          </w:r>
          <w:r w:rsidR="0074697C" w:rsidRPr="007C65A8">
            <w:rPr>
              <w:rFonts w:ascii="Tahoma" w:hAnsi="Tahoma" w:cs="Tahoma"/>
              <w:b/>
              <w:bCs/>
            </w:rPr>
            <w:t>PÚBLICAS</w:t>
          </w:r>
          <w:r w:rsidR="00DB6C52">
            <w:rPr>
              <w:rFonts w:ascii="Tahoma" w:hAnsi="Tahoma" w:cs="Tahoma"/>
              <w:b/>
              <w:bCs/>
            </w:rPr>
            <w:t xml:space="preserve"> DEL QUINDÍ</w:t>
          </w:r>
          <w:r w:rsidRPr="007C65A8">
            <w:rPr>
              <w:rFonts w:ascii="Tahoma" w:hAnsi="Tahoma" w:cs="Tahoma"/>
              <w:b/>
              <w:bCs/>
            </w:rPr>
            <w:t>O EPQ S</w:t>
          </w:r>
          <w:r w:rsidR="00DB6C52">
            <w:rPr>
              <w:rFonts w:ascii="Tahoma" w:hAnsi="Tahoma" w:cs="Tahoma"/>
              <w:b/>
              <w:bCs/>
            </w:rPr>
            <w:t>.</w:t>
          </w:r>
          <w:r w:rsidRPr="007C65A8">
            <w:rPr>
              <w:rFonts w:ascii="Tahoma" w:hAnsi="Tahoma" w:cs="Tahoma"/>
              <w:b/>
              <w:bCs/>
            </w:rPr>
            <w:t>A E</w:t>
          </w:r>
          <w:r w:rsidR="00DB6C52">
            <w:rPr>
              <w:rFonts w:ascii="Tahoma" w:hAnsi="Tahoma" w:cs="Tahoma"/>
              <w:b/>
              <w:bCs/>
            </w:rPr>
            <w:t>.</w:t>
          </w:r>
          <w:r w:rsidRPr="007C65A8">
            <w:rPr>
              <w:rFonts w:ascii="Tahoma" w:hAnsi="Tahoma" w:cs="Tahoma"/>
              <w:b/>
              <w:bCs/>
            </w:rPr>
            <w:t>S</w:t>
          </w:r>
          <w:r w:rsidR="00DB6C52">
            <w:rPr>
              <w:rFonts w:ascii="Tahoma" w:hAnsi="Tahoma" w:cs="Tahoma"/>
              <w:b/>
              <w:bCs/>
            </w:rPr>
            <w:t>.</w:t>
          </w:r>
          <w:r w:rsidRPr="007C65A8">
            <w:rPr>
              <w:rFonts w:ascii="Tahoma" w:hAnsi="Tahoma" w:cs="Tahoma"/>
              <w:b/>
              <w:bCs/>
            </w:rPr>
            <w:t>P</w:t>
          </w:r>
          <w:r w:rsidR="00DB6C52">
            <w:rPr>
              <w:rFonts w:ascii="Tahoma" w:hAnsi="Tahoma" w:cs="Tahoma"/>
              <w:b/>
              <w:bCs/>
            </w:rPr>
            <w:t>.</w:t>
          </w:r>
        </w:p>
        <w:p w14:paraId="75125E54" w14:textId="7DFD5EFB" w:rsidR="00F4744C" w:rsidRPr="002C2D51" w:rsidRDefault="00FA5398" w:rsidP="00FA5398">
          <w:pPr>
            <w:spacing w:after="0" w:line="240" w:lineRule="auto"/>
            <w:jc w:val="center"/>
            <w:rPr>
              <w:rFonts w:ascii="Tahoma" w:eastAsia="Calibri" w:hAnsi="Tahoma" w:cs="Tahoma"/>
              <w:b/>
              <w:bCs/>
            </w:rPr>
          </w:pPr>
          <w:r>
            <w:rPr>
              <w:rFonts w:ascii="Tahoma" w:eastAsia="Calibri" w:hAnsi="Tahoma" w:cs="Tahoma"/>
              <w:b/>
              <w:bCs/>
            </w:rPr>
            <w:t>INSTRUCTIVO</w:t>
          </w:r>
          <w:r w:rsidR="002C2D51" w:rsidRPr="002C2D51">
            <w:rPr>
              <w:rFonts w:ascii="Tahoma" w:eastAsia="Calibri" w:hAnsi="Tahoma" w:cs="Tahoma"/>
              <w:b/>
              <w:bCs/>
            </w:rPr>
            <w:t xml:space="preserve"> PARA </w:t>
          </w:r>
          <w:r w:rsidR="00A37E02">
            <w:rPr>
              <w:rFonts w:ascii="Tahoma" w:eastAsia="Calibri" w:hAnsi="Tahoma" w:cs="Tahoma"/>
              <w:b/>
              <w:bCs/>
            </w:rPr>
            <w:t>EXPURGO Y ELIMINACIÓN DE DOCUMENTOS</w:t>
          </w:r>
        </w:p>
      </w:tc>
    </w:tr>
    <w:tr w:rsidR="00F4744C" w:rsidRPr="003D7FB9" w14:paraId="17351EF1" w14:textId="77777777" w:rsidTr="00EB1CF1">
      <w:tblPrEx>
        <w:tblCellMar>
          <w:left w:w="108" w:type="dxa"/>
          <w:right w:w="108" w:type="dxa"/>
        </w:tblCellMar>
      </w:tblPrEx>
      <w:trPr>
        <w:cantSplit/>
        <w:trHeight w:val="693"/>
      </w:trPr>
      <w:tc>
        <w:tcPr>
          <w:tcW w:w="1885" w:type="dxa"/>
          <w:tcBorders>
            <w:right w:val="single" w:sz="4" w:space="0" w:color="auto"/>
          </w:tcBorders>
          <w:vAlign w:val="center"/>
        </w:tcPr>
        <w:p w14:paraId="5C3EF3F4" w14:textId="77777777" w:rsidR="00F4744C" w:rsidRPr="007C65A8" w:rsidRDefault="00F4744C" w:rsidP="007C65A8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Tahoma" w:hAnsi="Tahoma" w:cs="Tahoma"/>
              <w:noProof/>
            </w:rPr>
          </w:pPr>
          <w:r w:rsidRPr="007C65A8">
            <w:rPr>
              <w:rFonts w:ascii="Tahoma" w:hAnsi="Tahoma" w:cs="Tahoma"/>
              <w:noProof/>
            </w:rPr>
            <w:t>Código:</w:t>
          </w:r>
        </w:p>
        <w:p w14:paraId="7621B00E" w14:textId="21552105" w:rsidR="00F4744C" w:rsidRPr="007C65A8" w:rsidRDefault="00ED14D9" w:rsidP="007C65A8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Tahoma" w:hAnsi="Tahoma" w:cs="Tahoma"/>
              <w:noProof/>
            </w:rPr>
          </w:pPr>
          <w:r>
            <w:rPr>
              <w:rFonts w:ascii="Tahoma" w:hAnsi="Tahoma" w:cs="Tahoma"/>
              <w:noProof/>
            </w:rPr>
            <w:t>GA</w:t>
          </w:r>
          <w:r w:rsidR="00EB1CF1">
            <w:rPr>
              <w:rFonts w:ascii="Tahoma" w:hAnsi="Tahoma" w:cs="Tahoma"/>
              <w:noProof/>
            </w:rPr>
            <w:t>D-</w:t>
          </w:r>
          <w:r>
            <w:rPr>
              <w:rFonts w:ascii="Tahoma" w:hAnsi="Tahoma" w:cs="Tahoma"/>
              <w:noProof/>
            </w:rPr>
            <w:t>P-</w:t>
          </w:r>
          <w:r w:rsidR="00EB1CF1">
            <w:rPr>
              <w:rFonts w:ascii="Tahoma" w:hAnsi="Tahoma" w:cs="Tahoma"/>
              <w:noProof/>
            </w:rPr>
            <w:t>0</w:t>
          </w:r>
          <w:r>
            <w:rPr>
              <w:rFonts w:ascii="Tahoma" w:hAnsi="Tahoma" w:cs="Tahoma"/>
              <w:noProof/>
            </w:rPr>
            <w:t>6-I-03</w:t>
          </w:r>
        </w:p>
      </w:tc>
      <w:tc>
        <w:tcPr>
          <w:tcW w:w="1673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56BEFD1" w14:textId="77777777" w:rsidR="00F4744C" w:rsidRPr="007C65A8" w:rsidRDefault="00F4744C" w:rsidP="007C65A8">
          <w:pPr>
            <w:spacing w:after="0" w:line="240" w:lineRule="auto"/>
            <w:jc w:val="center"/>
            <w:rPr>
              <w:rFonts w:ascii="Tahoma" w:hAnsi="Tahoma" w:cs="Tahoma"/>
              <w:bCs/>
            </w:rPr>
          </w:pPr>
          <w:r w:rsidRPr="007C65A8">
            <w:rPr>
              <w:rFonts w:ascii="Tahoma" w:hAnsi="Tahoma" w:cs="Tahoma"/>
              <w:bCs/>
            </w:rPr>
            <w:t xml:space="preserve">Versión: </w:t>
          </w:r>
        </w:p>
        <w:p w14:paraId="18DBD99A" w14:textId="13DEAC4C" w:rsidR="00F4744C" w:rsidRPr="007C65A8" w:rsidRDefault="00ED14D9" w:rsidP="007C65A8">
          <w:pPr>
            <w:spacing w:after="0" w:line="240" w:lineRule="auto"/>
            <w:jc w:val="center"/>
            <w:rPr>
              <w:rFonts w:ascii="Tahoma" w:hAnsi="Tahoma" w:cs="Tahoma"/>
              <w:bCs/>
            </w:rPr>
          </w:pPr>
          <w:r>
            <w:rPr>
              <w:rFonts w:ascii="Tahoma" w:hAnsi="Tahoma" w:cs="Tahoma"/>
              <w:bCs/>
            </w:rPr>
            <w:t>0</w:t>
          </w:r>
          <w:r w:rsidR="00EB1CF1">
            <w:rPr>
              <w:rFonts w:ascii="Tahoma" w:hAnsi="Tahoma" w:cs="Tahoma"/>
              <w:bCs/>
            </w:rPr>
            <w:t>2</w:t>
          </w:r>
        </w:p>
      </w:tc>
      <w:tc>
        <w:tcPr>
          <w:tcW w:w="2285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537B705" w14:textId="5C16D7ED" w:rsidR="00F4744C" w:rsidRPr="007C65A8" w:rsidRDefault="00F4744C" w:rsidP="00ED14D9">
          <w:pPr>
            <w:spacing w:after="0" w:line="240" w:lineRule="auto"/>
            <w:jc w:val="center"/>
            <w:rPr>
              <w:rFonts w:ascii="Tahoma" w:hAnsi="Tahoma" w:cs="Tahoma"/>
              <w:bCs/>
            </w:rPr>
          </w:pPr>
          <w:r>
            <w:rPr>
              <w:rFonts w:ascii="Tahoma" w:hAnsi="Tahoma" w:cs="Tahoma"/>
              <w:bCs/>
            </w:rPr>
            <w:t xml:space="preserve">Fecha de emisión: </w:t>
          </w:r>
          <w:r w:rsidR="00EB1CF1">
            <w:rPr>
              <w:rFonts w:ascii="Tahoma" w:hAnsi="Tahoma" w:cs="Tahoma"/>
              <w:bCs/>
            </w:rPr>
            <w:t>20/05/2026</w:t>
          </w:r>
        </w:p>
      </w:tc>
      <w:tc>
        <w:tcPr>
          <w:tcW w:w="1387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5751F00" w14:textId="77777777" w:rsidR="00F4744C" w:rsidRPr="007C65A8" w:rsidRDefault="00F4744C" w:rsidP="007C65A8">
          <w:pPr>
            <w:spacing w:after="0" w:line="240" w:lineRule="auto"/>
            <w:jc w:val="center"/>
            <w:rPr>
              <w:rFonts w:ascii="Tahoma" w:hAnsi="Tahoma" w:cs="Tahoma"/>
              <w:bCs/>
            </w:rPr>
          </w:pPr>
          <w:r w:rsidRPr="007C65A8">
            <w:rPr>
              <w:rFonts w:ascii="Tahoma" w:hAnsi="Tahoma" w:cs="Tahoma"/>
              <w:bCs/>
            </w:rPr>
            <w:t>Página</w:t>
          </w:r>
        </w:p>
        <w:p w14:paraId="7932F0DA" w14:textId="77777777" w:rsidR="00F4744C" w:rsidRPr="007C65A8" w:rsidRDefault="00F4744C" w:rsidP="007C65A8">
          <w:pPr>
            <w:spacing w:after="0" w:line="240" w:lineRule="auto"/>
            <w:jc w:val="center"/>
            <w:rPr>
              <w:rFonts w:ascii="Tahoma" w:hAnsi="Tahoma" w:cs="Tahoma"/>
              <w:bCs/>
            </w:rPr>
          </w:pPr>
          <w:r w:rsidRPr="007C65A8">
            <w:rPr>
              <w:rFonts w:ascii="Tahoma" w:hAnsi="Tahoma" w:cs="Tahoma"/>
              <w:bCs/>
            </w:rPr>
            <w:fldChar w:fldCharType="begin"/>
          </w:r>
          <w:r w:rsidRPr="007C65A8">
            <w:rPr>
              <w:rFonts w:ascii="Tahoma" w:hAnsi="Tahoma" w:cs="Tahoma"/>
              <w:bCs/>
            </w:rPr>
            <w:instrText>PAGE  \* Arabic  \* MERGEFORMAT</w:instrText>
          </w:r>
          <w:r w:rsidRPr="007C65A8">
            <w:rPr>
              <w:rFonts w:ascii="Tahoma" w:hAnsi="Tahoma" w:cs="Tahoma"/>
              <w:bCs/>
            </w:rPr>
            <w:fldChar w:fldCharType="separate"/>
          </w:r>
          <w:r w:rsidR="007A767D">
            <w:rPr>
              <w:rFonts w:ascii="Tahoma" w:hAnsi="Tahoma" w:cs="Tahoma"/>
              <w:bCs/>
              <w:noProof/>
            </w:rPr>
            <w:t>9</w:t>
          </w:r>
          <w:r w:rsidRPr="007C65A8">
            <w:rPr>
              <w:rFonts w:ascii="Tahoma" w:hAnsi="Tahoma" w:cs="Tahoma"/>
              <w:bCs/>
            </w:rPr>
            <w:fldChar w:fldCharType="end"/>
          </w:r>
          <w:r w:rsidRPr="007C65A8">
            <w:rPr>
              <w:rFonts w:ascii="Tahoma" w:hAnsi="Tahoma" w:cs="Tahoma"/>
              <w:bCs/>
            </w:rPr>
            <w:t xml:space="preserve"> de </w:t>
          </w:r>
          <w:r w:rsidRPr="007C65A8">
            <w:rPr>
              <w:rFonts w:ascii="Tahoma" w:hAnsi="Tahoma" w:cs="Tahoma"/>
              <w:bCs/>
            </w:rPr>
            <w:fldChar w:fldCharType="begin"/>
          </w:r>
          <w:r w:rsidRPr="007C65A8">
            <w:rPr>
              <w:rFonts w:ascii="Tahoma" w:hAnsi="Tahoma" w:cs="Tahoma"/>
              <w:bCs/>
            </w:rPr>
            <w:instrText>NUMPAGES  \* Arabic  \* MERGEFORMAT</w:instrText>
          </w:r>
          <w:r w:rsidRPr="007C65A8">
            <w:rPr>
              <w:rFonts w:ascii="Tahoma" w:hAnsi="Tahoma" w:cs="Tahoma"/>
              <w:bCs/>
            </w:rPr>
            <w:fldChar w:fldCharType="separate"/>
          </w:r>
          <w:r w:rsidR="007A767D">
            <w:rPr>
              <w:rFonts w:ascii="Tahoma" w:hAnsi="Tahoma" w:cs="Tahoma"/>
              <w:bCs/>
              <w:noProof/>
            </w:rPr>
            <w:t>9</w:t>
          </w:r>
          <w:r w:rsidRPr="007C65A8">
            <w:rPr>
              <w:rFonts w:ascii="Tahoma" w:hAnsi="Tahoma" w:cs="Tahoma"/>
              <w:bCs/>
            </w:rPr>
            <w:fldChar w:fldCharType="end"/>
          </w:r>
        </w:p>
      </w:tc>
      <w:tc>
        <w:tcPr>
          <w:tcW w:w="2693" w:type="dxa"/>
          <w:tcBorders>
            <w:left w:val="single" w:sz="4" w:space="0" w:color="auto"/>
          </w:tcBorders>
          <w:shd w:val="clear" w:color="auto" w:fill="002465"/>
          <w:vAlign w:val="center"/>
        </w:tcPr>
        <w:p w14:paraId="324EE1B1" w14:textId="77777777" w:rsidR="00F4744C" w:rsidRPr="007C65A8" w:rsidRDefault="00F4744C" w:rsidP="007C65A8">
          <w:pPr>
            <w:spacing w:after="0"/>
            <w:jc w:val="center"/>
            <w:rPr>
              <w:rFonts w:ascii="Tahoma" w:hAnsi="Tahoma" w:cs="Tahoma"/>
              <w:b/>
              <w:bCs/>
            </w:rPr>
          </w:pPr>
          <w:bookmarkStart w:id="10" w:name="OLE_LINK1"/>
          <w:r w:rsidRPr="007C65A8">
            <w:rPr>
              <w:rFonts w:ascii="Tahoma" w:hAnsi="Tahoma" w:cs="Tahoma"/>
              <w:b/>
              <w:bCs/>
              <w:color w:val="FFFFFF" w:themeColor="background1"/>
            </w:rPr>
            <w:t>DOCUMENTO CONTROLADO</w:t>
          </w:r>
          <w:bookmarkEnd w:id="10"/>
        </w:p>
      </w:tc>
    </w:tr>
  </w:tbl>
  <w:p w14:paraId="6BF0BCA5" w14:textId="0ABBD67C" w:rsidR="00F4744C" w:rsidRDefault="00000000">
    <w:r>
      <w:rPr>
        <w:noProof/>
      </w:rPr>
      <w:pict w14:anchorId="63200A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4948926" o:spid="_x0000_s1026" type="#_x0000_t136" alt="" style="position:absolute;margin-left:0;margin-top:0;width:578.5pt;height:44.5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ahoma&quot;;font-size:1pt" string="DOCUMENTO CONTROLAD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4F899" w14:textId="0BA75E3E" w:rsidR="00EF77B5" w:rsidRDefault="00000000">
    <w:pPr>
      <w:pStyle w:val="Encabezado"/>
    </w:pPr>
    <w:r>
      <w:rPr>
        <w:noProof/>
      </w:rPr>
      <w:pict w14:anchorId="2ED72E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4948924" o:spid="_x0000_s1025" type="#_x0000_t136" alt="" style="position:absolute;margin-left:0;margin-top:0;width:578.5pt;height:44.5pt;rotation:315;z-index:-25165312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ahoma&quot;;font-size:1pt" string="DOCUMENTO CONTROLA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F1564"/>
    <w:multiLevelType w:val="multilevel"/>
    <w:tmpl w:val="D8EC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4870F15"/>
    <w:multiLevelType w:val="hybridMultilevel"/>
    <w:tmpl w:val="28AA727A"/>
    <w:lvl w:ilvl="0" w:tplc="D0422E3C">
      <w:start w:val="4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40A9D"/>
    <w:multiLevelType w:val="hybridMultilevel"/>
    <w:tmpl w:val="3A4CC14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EE03F5"/>
    <w:multiLevelType w:val="multilevel"/>
    <w:tmpl w:val="17544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0FB5A6D"/>
    <w:multiLevelType w:val="hybridMultilevel"/>
    <w:tmpl w:val="B4328F8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03750"/>
    <w:multiLevelType w:val="hybridMultilevel"/>
    <w:tmpl w:val="5188399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C6D79"/>
    <w:multiLevelType w:val="hybridMultilevel"/>
    <w:tmpl w:val="2818990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E31D8"/>
    <w:multiLevelType w:val="hybridMultilevel"/>
    <w:tmpl w:val="C1880D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75031"/>
    <w:multiLevelType w:val="hybridMultilevel"/>
    <w:tmpl w:val="42B23C9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5342F2"/>
    <w:multiLevelType w:val="hybridMultilevel"/>
    <w:tmpl w:val="E57C44C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8E7C18"/>
    <w:multiLevelType w:val="hybridMultilevel"/>
    <w:tmpl w:val="DD2A151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95049"/>
    <w:multiLevelType w:val="hybridMultilevel"/>
    <w:tmpl w:val="1AD82B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D77566"/>
    <w:multiLevelType w:val="hybridMultilevel"/>
    <w:tmpl w:val="354033C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9518CA"/>
    <w:multiLevelType w:val="hybridMultilevel"/>
    <w:tmpl w:val="78D06638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926087"/>
    <w:multiLevelType w:val="hybridMultilevel"/>
    <w:tmpl w:val="C138276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4819167">
    <w:abstractNumId w:val="3"/>
  </w:num>
  <w:num w:numId="2" w16cid:durableId="618102705">
    <w:abstractNumId w:val="7"/>
  </w:num>
  <w:num w:numId="3" w16cid:durableId="958952027">
    <w:abstractNumId w:val="9"/>
  </w:num>
  <w:num w:numId="4" w16cid:durableId="1631476792">
    <w:abstractNumId w:val="5"/>
  </w:num>
  <w:num w:numId="5" w16cid:durableId="725297123">
    <w:abstractNumId w:val="4"/>
  </w:num>
  <w:num w:numId="6" w16cid:durableId="1354109727">
    <w:abstractNumId w:val="14"/>
  </w:num>
  <w:num w:numId="7" w16cid:durableId="1389186407">
    <w:abstractNumId w:val="12"/>
  </w:num>
  <w:num w:numId="8" w16cid:durableId="279336456">
    <w:abstractNumId w:val="6"/>
  </w:num>
  <w:num w:numId="9" w16cid:durableId="320357833">
    <w:abstractNumId w:val="10"/>
  </w:num>
  <w:num w:numId="10" w16cid:durableId="226036071">
    <w:abstractNumId w:val="8"/>
  </w:num>
  <w:num w:numId="11" w16cid:durableId="617445688">
    <w:abstractNumId w:val="2"/>
  </w:num>
  <w:num w:numId="12" w16cid:durableId="630789713">
    <w:abstractNumId w:val="0"/>
  </w:num>
  <w:num w:numId="13" w16cid:durableId="760756688">
    <w:abstractNumId w:val="1"/>
  </w:num>
  <w:num w:numId="14" w16cid:durableId="1871601040">
    <w:abstractNumId w:val="11"/>
  </w:num>
  <w:num w:numId="15" w16cid:durableId="89640397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5A8"/>
    <w:rsid w:val="00007C22"/>
    <w:rsid w:val="00016494"/>
    <w:rsid w:val="000379CF"/>
    <w:rsid w:val="00064E13"/>
    <w:rsid w:val="00092775"/>
    <w:rsid w:val="000B15E4"/>
    <w:rsid w:val="000B6EF9"/>
    <w:rsid w:val="001662B4"/>
    <w:rsid w:val="00185CD3"/>
    <w:rsid w:val="001B53D1"/>
    <w:rsid w:val="001D3399"/>
    <w:rsid w:val="001D71EC"/>
    <w:rsid w:val="0020680C"/>
    <w:rsid w:val="002159DB"/>
    <w:rsid w:val="00245312"/>
    <w:rsid w:val="00260B86"/>
    <w:rsid w:val="002B1DC9"/>
    <w:rsid w:val="002C0EFC"/>
    <w:rsid w:val="002C2D51"/>
    <w:rsid w:val="002D7DAA"/>
    <w:rsid w:val="00325EFB"/>
    <w:rsid w:val="003A01EC"/>
    <w:rsid w:val="0045453E"/>
    <w:rsid w:val="0046757B"/>
    <w:rsid w:val="004859CD"/>
    <w:rsid w:val="004A2498"/>
    <w:rsid w:val="004C37FE"/>
    <w:rsid w:val="004D4DD6"/>
    <w:rsid w:val="004D6717"/>
    <w:rsid w:val="004E55D9"/>
    <w:rsid w:val="004E6578"/>
    <w:rsid w:val="004F21F3"/>
    <w:rsid w:val="004F793B"/>
    <w:rsid w:val="004F7A83"/>
    <w:rsid w:val="00507D17"/>
    <w:rsid w:val="00533AD4"/>
    <w:rsid w:val="00536DA7"/>
    <w:rsid w:val="00564A8A"/>
    <w:rsid w:val="00567B74"/>
    <w:rsid w:val="005839B9"/>
    <w:rsid w:val="005C6E08"/>
    <w:rsid w:val="005D136E"/>
    <w:rsid w:val="005D7ECE"/>
    <w:rsid w:val="005F541F"/>
    <w:rsid w:val="00601AA5"/>
    <w:rsid w:val="0060796A"/>
    <w:rsid w:val="00612A6A"/>
    <w:rsid w:val="00617E4D"/>
    <w:rsid w:val="006205B8"/>
    <w:rsid w:val="00644558"/>
    <w:rsid w:val="00655C4C"/>
    <w:rsid w:val="006668F3"/>
    <w:rsid w:val="0069080B"/>
    <w:rsid w:val="006A3271"/>
    <w:rsid w:val="006C2E9D"/>
    <w:rsid w:val="006D2E71"/>
    <w:rsid w:val="006E5FDD"/>
    <w:rsid w:val="00701995"/>
    <w:rsid w:val="0074697C"/>
    <w:rsid w:val="0079581E"/>
    <w:rsid w:val="007A1AF1"/>
    <w:rsid w:val="007A767D"/>
    <w:rsid w:val="007B4C0A"/>
    <w:rsid w:val="007C3416"/>
    <w:rsid w:val="007C65A8"/>
    <w:rsid w:val="007E270E"/>
    <w:rsid w:val="00804C1F"/>
    <w:rsid w:val="008141B3"/>
    <w:rsid w:val="00815D5E"/>
    <w:rsid w:val="00821C6F"/>
    <w:rsid w:val="008235DF"/>
    <w:rsid w:val="00833ABB"/>
    <w:rsid w:val="00842E10"/>
    <w:rsid w:val="0085260B"/>
    <w:rsid w:val="00856107"/>
    <w:rsid w:val="008573EE"/>
    <w:rsid w:val="0086268C"/>
    <w:rsid w:val="0087635B"/>
    <w:rsid w:val="00880388"/>
    <w:rsid w:val="00884990"/>
    <w:rsid w:val="00893AC2"/>
    <w:rsid w:val="00896E4B"/>
    <w:rsid w:val="008A0DE3"/>
    <w:rsid w:val="008A72F3"/>
    <w:rsid w:val="008B1499"/>
    <w:rsid w:val="008B298B"/>
    <w:rsid w:val="008B3558"/>
    <w:rsid w:val="008B7981"/>
    <w:rsid w:val="008D239C"/>
    <w:rsid w:val="008E4F2B"/>
    <w:rsid w:val="00903D93"/>
    <w:rsid w:val="00934A9E"/>
    <w:rsid w:val="00955449"/>
    <w:rsid w:val="00965AD5"/>
    <w:rsid w:val="00971806"/>
    <w:rsid w:val="00971A70"/>
    <w:rsid w:val="00975048"/>
    <w:rsid w:val="009A20D7"/>
    <w:rsid w:val="009B4DBC"/>
    <w:rsid w:val="009C0FE0"/>
    <w:rsid w:val="009D6884"/>
    <w:rsid w:val="009E5B59"/>
    <w:rsid w:val="009F20A3"/>
    <w:rsid w:val="00A01436"/>
    <w:rsid w:val="00A16E99"/>
    <w:rsid w:val="00A22DA3"/>
    <w:rsid w:val="00A37018"/>
    <w:rsid w:val="00A37E02"/>
    <w:rsid w:val="00A6203F"/>
    <w:rsid w:val="00A86F33"/>
    <w:rsid w:val="00AC557D"/>
    <w:rsid w:val="00AC7F38"/>
    <w:rsid w:val="00AF61DB"/>
    <w:rsid w:val="00B0343B"/>
    <w:rsid w:val="00B05E95"/>
    <w:rsid w:val="00B07382"/>
    <w:rsid w:val="00B12162"/>
    <w:rsid w:val="00B12CAE"/>
    <w:rsid w:val="00B14ADF"/>
    <w:rsid w:val="00B15C85"/>
    <w:rsid w:val="00B213F6"/>
    <w:rsid w:val="00B21747"/>
    <w:rsid w:val="00B31D4E"/>
    <w:rsid w:val="00B375D3"/>
    <w:rsid w:val="00B505DD"/>
    <w:rsid w:val="00BB0FA1"/>
    <w:rsid w:val="00BC2062"/>
    <w:rsid w:val="00BF5C41"/>
    <w:rsid w:val="00C17269"/>
    <w:rsid w:val="00C3476D"/>
    <w:rsid w:val="00C46AC5"/>
    <w:rsid w:val="00C54ECA"/>
    <w:rsid w:val="00C75755"/>
    <w:rsid w:val="00D0298F"/>
    <w:rsid w:val="00D066A3"/>
    <w:rsid w:val="00D27DB5"/>
    <w:rsid w:val="00D46559"/>
    <w:rsid w:val="00D5090A"/>
    <w:rsid w:val="00D75CCB"/>
    <w:rsid w:val="00D81542"/>
    <w:rsid w:val="00DA63ED"/>
    <w:rsid w:val="00DB2567"/>
    <w:rsid w:val="00DB6C52"/>
    <w:rsid w:val="00DC1B94"/>
    <w:rsid w:val="00DD6B58"/>
    <w:rsid w:val="00DE1ABE"/>
    <w:rsid w:val="00E04D64"/>
    <w:rsid w:val="00E3000D"/>
    <w:rsid w:val="00E41DAB"/>
    <w:rsid w:val="00E57D15"/>
    <w:rsid w:val="00E73D8A"/>
    <w:rsid w:val="00E74395"/>
    <w:rsid w:val="00EA3D81"/>
    <w:rsid w:val="00EB1CF1"/>
    <w:rsid w:val="00EB464E"/>
    <w:rsid w:val="00EC08CC"/>
    <w:rsid w:val="00ED14D9"/>
    <w:rsid w:val="00ED4670"/>
    <w:rsid w:val="00EF77B5"/>
    <w:rsid w:val="00F03376"/>
    <w:rsid w:val="00F112BA"/>
    <w:rsid w:val="00F15AC7"/>
    <w:rsid w:val="00F23494"/>
    <w:rsid w:val="00F42128"/>
    <w:rsid w:val="00F4744C"/>
    <w:rsid w:val="00F5460A"/>
    <w:rsid w:val="00F90819"/>
    <w:rsid w:val="00F92758"/>
    <w:rsid w:val="00FA5398"/>
    <w:rsid w:val="00FA6AA2"/>
    <w:rsid w:val="00FB2523"/>
    <w:rsid w:val="00FE2BAC"/>
    <w:rsid w:val="00FF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8BB19"/>
  <w15:docId w15:val="{D0497E8D-026E-401F-A433-15B3181CB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1"/>
    <w:qFormat/>
    <w:rsid w:val="007C65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546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05E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65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65A8"/>
  </w:style>
  <w:style w:type="paragraph" w:styleId="Piedepgina">
    <w:name w:val="footer"/>
    <w:basedOn w:val="Normal"/>
    <w:link w:val="PiedepginaCar"/>
    <w:uiPriority w:val="99"/>
    <w:unhideWhenUsed/>
    <w:rsid w:val="007C65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65A8"/>
  </w:style>
  <w:style w:type="paragraph" w:styleId="Textodeglobo">
    <w:name w:val="Balloon Text"/>
    <w:basedOn w:val="Normal"/>
    <w:link w:val="TextodegloboCar"/>
    <w:uiPriority w:val="99"/>
    <w:semiHidden/>
    <w:unhideWhenUsed/>
    <w:rsid w:val="007C6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65A8"/>
    <w:rPr>
      <w:rFonts w:ascii="Tahoma" w:hAnsi="Tahoma" w:cs="Tahoma"/>
      <w:sz w:val="16"/>
      <w:szCs w:val="16"/>
    </w:rPr>
  </w:style>
  <w:style w:type="paragraph" w:styleId="TDC1">
    <w:name w:val="toc 1"/>
    <w:basedOn w:val="Normal"/>
    <w:uiPriority w:val="39"/>
    <w:qFormat/>
    <w:rsid w:val="007C65A8"/>
    <w:pPr>
      <w:widowControl w:val="0"/>
      <w:autoSpaceDE w:val="0"/>
      <w:autoSpaceDN w:val="0"/>
      <w:spacing w:before="120" w:after="0" w:line="240" w:lineRule="auto"/>
    </w:pPr>
    <w:rPr>
      <w:rFonts w:eastAsia="Tahoma" w:cs="Tahoma"/>
      <w:b/>
      <w:sz w:val="24"/>
      <w:szCs w:val="24"/>
      <w:lang w:val="es-ES" w:eastAsia="es-ES" w:bidi="es-ES"/>
    </w:rPr>
  </w:style>
  <w:style w:type="character" w:styleId="Hipervnculo">
    <w:name w:val="Hyperlink"/>
    <w:basedOn w:val="Fuentedeprrafopredeter"/>
    <w:uiPriority w:val="99"/>
    <w:unhideWhenUsed/>
    <w:rsid w:val="007C65A8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7C65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C65A8"/>
    <w:pPr>
      <w:outlineLvl w:val="9"/>
    </w:pPr>
    <w:rPr>
      <w:lang w:val="es-ES_tradnl" w:eastAsia="es-ES_tradnl"/>
    </w:rPr>
  </w:style>
  <w:style w:type="paragraph" w:styleId="TDC2">
    <w:name w:val="toc 2"/>
    <w:basedOn w:val="Normal"/>
    <w:next w:val="Normal"/>
    <w:autoRedefine/>
    <w:uiPriority w:val="39"/>
    <w:unhideWhenUsed/>
    <w:rsid w:val="007C65A8"/>
    <w:pPr>
      <w:widowControl w:val="0"/>
      <w:autoSpaceDE w:val="0"/>
      <w:autoSpaceDN w:val="0"/>
      <w:spacing w:after="0" w:line="240" w:lineRule="auto"/>
      <w:ind w:left="220"/>
    </w:pPr>
    <w:rPr>
      <w:rFonts w:eastAsia="Tahoma" w:cs="Tahoma"/>
      <w:b/>
      <w:lang w:val="es-ES" w:eastAsia="es-ES" w:bidi="es-ES"/>
    </w:rPr>
  </w:style>
  <w:style w:type="paragraph" w:styleId="TDC3">
    <w:name w:val="toc 3"/>
    <w:basedOn w:val="Normal"/>
    <w:next w:val="Normal"/>
    <w:autoRedefine/>
    <w:uiPriority w:val="39"/>
    <w:unhideWhenUsed/>
    <w:rsid w:val="007C65A8"/>
    <w:pPr>
      <w:widowControl w:val="0"/>
      <w:autoSpaceDE w:val="0"/>
      <w:autoSpaceDN w:val="0"/>
      <w:spacing w:after="0" w:line="240" w:lineRule="auto"/>
      <w:ind w:left="440"/>
    </w:pPr>
    <w:rPr>
      <w:rFonts w:eastAsia="Tahoma" w:cs="Tahoma"/>
      <w:lang w:val="es-ES" w:eastAsia="es-ES" w:bidi="es-ES"/>
    </w:rPr>
  </w:style>
  <w:style w:type="paragraph" w:styleId="Textoindependiente">
    <w:name w:val="Body Text"/>
    <w:basedOn w:val="Normal"/>
    <w:link w:val="TextoindependienteCar"/>
    <w:uiPriority w:val="1"/>
    <w:qFormat/>
    <w:rsid w:val="007C65A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C65A8"/>
    <w:rPr>
      <w:rFonts w:ascii="Tahoma" w:eastAsia="Tahoma" w:hAnsi="Tahoma" w:cs="Tahoma"/>
      <w:lang w:val="es-ES" w:eastAsia="es-ES" w:bidi="es-ES"/>
    </w:rPr>
  </w:style>
  <w:style w:type="paragraph" w:styleId="Prrafodelista">
    <w:name w:val="List Paragraph"/>
    <w:basedOn w:val="Normal"/>
    <w:link w:val="PrrafodelistaCar"/>
    <w:uiPriority w:val="34"/>
    <w:qFormat/>
    <w:rsid w:val="007C65A8"/>
    <w:pPr>
      <w:widowControl w:val="0"/>
      <w:autoSpaceDE w:val="0"/>
      <w:autoSpaceDN w:val="0"/>
      <w:spacing w:after="0" w:line="240" w:lineRule="auto"/>
      <w:ind w:left="1196" w:hanging="360"/>
    </w:pPr>
    <w:rPr>
      <w:rFonts w:ascii="Tahoma" w:eastAsia="Tahoma" w:hAnsi="Tahoma" w:cs="Tahoma"/>
      <w:lang w:val="es-ES" w:eastAsia="es-ES" w:bidi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546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05E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oennegrita">
    <w:name w:val="Strong"/>
    <w:uiPriority w:val="22"/>
    <w:qFormat/>
    <w:rsid w:val="008141B3"/>
    <w:rPr>
      <w:b/>
      <w:bCs/>
    </w:rPr>
  </w:style>
  <w:style w:type="table" w:styleId="Tablaconcuadrcula">
    <w:name w:val="Table Grid"/>
    <w:basedOn w:val="Tablanormal"/>
    <w:uiPriority w:val="39"/>
    <w:rsid w:val="008141B3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141B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styleId="Referenciaintensa">
    <w:name w:val="Intense Reference"/>
    <w:basedOn w:val="Fuentedeprrafopredeter"/>
    <w:uiPriority w:val="32"/>
    <w:qFormat/>
    <w:rsid w:val="008141B3"/>
    <w:rPr>
      <w:b/>
      <w:bCs/>
      <w:smallCaps/>
      <w:color w:val="4F81BD" w:themeColor="accent1"/>
      <w:spacing w:val="5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617E4D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D27DB5"/>
    <w:rPr>
      <w:rFonts w:ascii="Tahoma" w:eastAsia="Tahoma" w:hAnsi="Tahoma" w:cs="Tahoma"/>
      <w:lang w:val="es-ES" w:eastAsia="es-ES" w:bidi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4744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4744C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uiPriority w:val="99"/>
    <w:semiHidden/>
    <w:unhideWhenUsed/>
    <w:rsid w:val="00F474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alidadepq2024@gmail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51823-FA03-B141-86E8-704E3FB0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972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6</cp:revision>
  <cp:lastPrinted>2023-01-26T16:59:00Z</cp:lastPrinted>
  <dcterms:created xsi:type="dcterms:W3CDTF">2023-06-14T13:03:00Z</dcterms:created>
  <dcterms:modified xsi:type="dcterms:W3CDTF">2026-05-26T16:17:00Z</dcterms:modified>
</cp:coreProperties>
</file>